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26A" w:rsidRPr="00B42DDC" w:rsidRDefault="001D347E">
      <w:pPr>
        <w:pStyle w:val="Szvegtrzs"/>
        <w:spacing w:before="240" w:after="480" w:line="240" w:lineRule="auto"/>
        <w:jc w:val="center"/>
        <w:rPr>
          <w:rFonts w:ascii="Book Antiqua" w:hAnsi="Book Antiqua"/>
          <w:b/>
          <w:bCs/>
          <w:sz w:val="21"/>
          <w:szCs w:val="21"/>
        </w:rPr>
      </w:pPr>
      <w:r w:rsidRPr="00B42DDC">
        <w:rPr>
          <w:rFonts w:ascii="Book Antiqua" w:hAnsi="Book Antiqua"/>
          <w:b/>
          <w:bCs/>
          <w:sz w:val="21"/>
          <w:szCs w:val="21"/>
        </w:rPr>
        <w:t xml:space="preserve">Délegyháza Község Önkormányzata Képviselő-testületének </w:t>
      </w:r>
    </w:p>
    <w:p w:rsidR="00EB753E" w:rsidRPr="00B42DDC" w:rsidRDefault="001D347E">
      <w:pPr>
        <w:pStyle w:val="Szvegtrzs"/>
        <w:spacing w:before="240" w:after="480" w:line="240" w:lineRule="auto"/>
        <w:jc w:val="center"/>
        <w:rPr>
          <w:rFonts w:ascii="Book Antiqua" w:hAnsi="Book Antiqua"/>
          <w:b/>
          <w:bCs/>
          <w:sz w:val="21"/>
          <w:szCs w:val="21"/>
        </w:rPr>
      </w:pPr>
      <w:r w:rsidRPr="00B42DDC">
        <w:rPr>
          <w:rFonts w:ascii="Book Antiqua" w:hAnsi="Book Antiqua"/>
          <w:b/>
          <w:bCs/>
          <w:sz w:val="21"/>
          <w:szCs w:val="21"/>
        </w:rPr>
        <w:t>2/2025. (I. 30.) önkormányzati rendelete</w:t>
      </w:r>
    </w:p>
    <w:p w:rsidR="00EB753E" w:rsidRPr="00B42DDC" w:rsidRDefault="001D347E">
      <w:pPr>
        <w:pStyle w:val="Szvegtrzs"/>
        <w:spacing w:before="240" w:after="480" w:line="240" w:lineRule="auto"/>
        <w:jc w:val="center"/>
        <w:rPr>
          <w:rFonts w:ascii="Book Antiqua" w:hAnsi="Book Antiqua"/>
          <w:b/>
          <w:bCs/>
          <w:sz w:val="21"/>
          <w:szCs w:val="21"/>
        </w:rPr>
      </w:pPr>
      <w:proofErr w:type="gramStart"/>
      <w:r w:rsidRPr="00B42DDC">
        <w:rPr>
          <w:rFonts w:ascii="Book Antiqua" w:hAnsi="Book Antiqua"/>
          <w:b/>
          <w:bCs/>
          <w:sz w:val="21"/>
          <w:szCs w:val="21"/>
        </w:rPr>
        <w:t>a</w:t>
      </w:r>
      <w:proofErr w:type="gramEnd"/>
      <w:r w:rsidRPr="00B42DDC">
        <w:rPr>
          <w:rFonts w:ascii="Book Antiqua" w:hAnsi="Book Antiqua"/>
          <w:b/>
          <w:bCs/>
          <w:sz w:val="21"/>
          <w:szCs w:val="21"/>
        </w:rPr>
        <w:t xml:space="preserve"> közösségi együttélés alapvető szabályairól és azok megszegésének jogkövetkezményeiről</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 békés közösségi együttélés elősegítése és fenntartása, valamint a kirívóan közösségellenes magatartások megelőzése érdekében Délegyháza Község Önkormányzatának Képviselő-testülete helyi önkormányzati rendeletet alkot.</w:t>
      </w:r>
    </w:p>
    <w:p w:rsidR="00EB753E" w:rsidRPr="00B42DDC" w:rsidRDefault="001D347E">
      <w:pPr>
        <w:pStyle w:val="Szvegtrzs"/>
        <w:spacing w:before="120" w:after="0" w:line="240" w:lineRule="auto"/>
        <w:jc w:val="both"/>
        <w:rPr>
          <w:rFonts w:ascii="Book Antiqua" w:hAnsi="Book Antiqua"/>
          <w:sz w:val="21"/>
          <w:szCs w:val="21"/>
        </w:rPr>
      </w:pPr>
      <w:r w:rsidRPr="00B42DDC">
        <w:rPr>
          <w:rFonts w:ascii="Book Antiqua" w:hAnsi="Book Antiqua"/>
          <w:sz w:val="21"/>
          <w:szCs w:val="21"/>
        </w:rPr>
        <w:t>[2] Délegyháza Község Önkormányzatának Képviselő-testülete a Magyarország helyi önkormányzatairól szóló 2011. évi CLXXXIX. törvény 143. § (4) bekezdés d) pontjában kapott felhatalmazás alapján, az Alaptörvény 32. cikk (2) bekezdésében, valamint a Magyarország helyi önkormányzatairól szóló 2011. évi CLXXXIX. törvény 8. § (1) bekezdés b) pontjában meghatározott feladatkörében eljárva a következőket rendeli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1. Általános szabályok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E rendelet alkalmazásában a közösségi együttélés alapvető szabályaival ellentétes magatartás az a cselekmény vagy mulasztás, amely szabálysértésnek vagy bűncselekménynek nem minősül, a tevékenységre vagy mulasztásra jogszabály közigazgatási bírság kiszabását nem rendeli, és azt e rendelet a közösségi együttélés alapvető szabályaival ellentétes magatartásnak minősíti.</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2.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 rendelet hatálya a település közigazgatási területén megvalósuló, e rendeletben meghatározott közösségi együttélés alapvető szabályait sértő magatartásokra terjed ki.</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 közösségi együttélés alapvető szabályainak elmulasztása, megszegése miatt – amennyiben az nem minősül bűncselekménynek vagy szabálysértésnek – a 14. életévét betöltött természetes személy, valamint jogi személy és jogi személyiséggel nem rendelkező szervezet vonható felelősségre.</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Nem állapítható meg közösségi együttélés alapvető szabályait sértő magatartás, ha a tevékenység vagy mulasztás szabálysértésnek vagy bűncselekménynek minősül, úgyszintén, ha a tevékenységre vagy mulasztásra törvény vagy kormányrendelet közigazgatási bírság alkalmazását rendeli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2. Értelmező rendelkezések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3.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E rendelet alkalmazásában:</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1.</w:t>
      </w:r>
      <w:r w:rsidRPr="00B42DDC">
        <w:rPr>
          <w:rFonts w:ascii="Book Antiqua" w:hAnsi="Book Antiqua"/>
          <w:sz w:val="21"/>
          <w:szCs w:val="21"/>
        </w:rPr>
        <w:tab/>
      </w:r>
      <w:r w:rsidRPr="00B42DDC">
        <w:rPr>
          <w:rFonts w:ascii="Book Antiqua" w:hAnsi="Book Antiqua"/>
          <w:i/>
          <w:iCs/>
          <w:sz w:val="21"/>
          <w:szCs w:val="21"/>
        </w:rPr>
        <w:t>fiatalkorú</w:t>
      </w:r>
      <w:r w:rsidRPr="00B42DDC">
        <w:rPr>
          <w:rFonts w:ascii="Book Antiqua" w:hAnsi="Book Antiqua"/>
          <w:sz w:val="21"/>
          <w:szCs w:val="21"/>
        </w:rPr>
        <w:t>: a Büntető Törvénykönyvről szóló 2012. évi C. törvény 105. § (1) bekezdésében meghatározott életkorú személy;</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2.</w:t>
      </w:r>
      <w:r w:rsidRPr="00B42DDC">
        <w:rPr>
          <w:rFonts w:ascii="Book Antiqua" w:hAnsi="Book Antiqua"/>
          <w:sz w:val="21"/>
          <w:szCs w:val="21"/>
        </w:rPr>
        <w:tab/>
      </w:r>
      <w:r w:rsidRPr="00B42DDC">
        <w:rPr>
          <w:rFonts w:ascii="Book Antiqua" w:hAnsi="Book Antiqua"/>
          <w:i/>
          <w:iCs/>
          <w:sz w:val="21"/>
          <w:szCs w:val="21"/>
        </w:rPr>
        <w:t>mozgóbolt</w:t>
      </w:r>
      <w:r w:rsidRPr="00B42DDC">
        <w:rPr>
          <w:rFonts w:ascii="Book Antiqua" w:hAnsi="Book Antiqua"/>
          <w:sz w:val="21"/>
          <w:szCs w:val="21"/>
        </w:rPr>
        <w:t xml:space="preserve">: a kereskedelemről szóló 2005. évi CLXIV. törvény (továbbiakban: </w:t>
      </w:r>
      <w:proofErr w:type="spellStart"/>
      <w:r w:rsidRPr="00B42DDC">
        <w:rPr>
          <w:rFonts w:ascii="Book Antiqua" w:hAnsi="Book Antiqua"/>
          <w:sz w:val="21"/>
          <w:szCs w:val="21"/>
        </w:rPr>
        <w:t>Ker.tv</w:t>
      </w:r>
      <w:proofErr w:type="spellEnd"/>
      <w:r w:rsidRPr="00B42DDC">
        <w:rPr>
          <w:rFonts w:ascii="Book Antiqua" w:hAnsi="Book Antiqua"/>
          <w:sz w:val="21"/>
          <w:szCs w:val="21"/>
        </w:rPr>
        <w:t>.) 2. § 11. pontja szerinti fogalom;</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3.</w:t>
      </w:r>
      <w:r w:rsidRPr="00B42DDC">
        <w:rPr>
          <w:rFonts w:ascii="Book Antiqua" w:hAnsi="Book Antiqua"/>
          <w:sz w:val="21"/>
          <w:szCs w:val="21"/>
        </w:rPr>
        <w:tab/>
      </w:r>
      <w:r w:rsidRPr="00B42DDC">
        <w:rPr>
          <w:rFonts w:ascii="Book Antiqua" w:hAnsi="Book Antiqua"/>
          <w:i/>
          <w:iCs/>
          <w:sz w:val="21"/>
          <w:szCs w:val="21"/>
        </w:rPr>
        <w:t>közterület:</w:t>
      </w:r>
      <w:r w:rsidRPr="00B42DDC">
        <w:rPr>
          <w:rFonts w:ascii="Book Antiqua" w:hAnsi="Book Antiqua"/>
          <w:sz w:val="21"/>
          <w:szCs w:val="21"/>
        </w:rPr>
        <w:t xml:space="preserve"> a magyar építészetről szóló 2023. évi C. törvény (a továbbiakban: </w:t>
      </w:r>
      <w:proofErr w:type="spellStart"/>
      <w:r w:rsidRPr="00B42DDC">
        <w:rPr>
          <w:rFonts w:ascii="Book Antiqua" w:hAnsi="Book Antiqua"/>
          <w:sz w:val="21"/>
          <w:szCs w:val="21"/>
        </w:rPr>
        <w:t>Méptv</w:t>
      </w:r>
      <w:proofErr w:type="spellEnd"/>
      <w:r w:rsidRPr="00B42DDC">
        <w:rPr>
          <w:rFonts w:ascii="Book Antiqua" w:hAnsi="Book Antiqua"/>
          <w:sz w:val="21"/>
          <w:szCs w:val="21"/>
        </w:rPr>
        <w:t>.) 16. § 73. pontja szerinti fogalom;</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4.</w:t>
      </w:r>
      <w:r w:rsidRPr="00B42DDC">
        <w:rPr>
          <w:rFonts w:ascii="Book Antiqua" w:hAnsi="Book Antiqua"/>
          <w:sz w:val="21"/>
          <w:szCs w:val="21"/>
        </w:rPr>
        <w:tab/>
      </w:r>
      <w:r w:rsidRPr="00B42DDC">
        <w:rPr>
          <w:rFonts w:ascii="Book Antiqua" w:hAnsi="Book Antiqua"/>
          <w:i/>
          <w:iCs/>
          <w:sz w:val="21"/>
          <w:szCs w:val="21"/>
        </w:rPr>
        <w:t>műtárgy</w:t>
      </w:r>
      <w:r w:rsidRPr="00B42DDC">
        <w:rPr>
          <w:rFonts w:ascii="Book Antiqua" w:hAnsi="Book Antiqua"/>
          <w:sz w:val="21"/>
          <w:szCs w:val="21"/>
        </w:rPr>
        <w:t xml:space="preserve">: az </w:t>
      </w:r>
      <w:proofErr w:type="spellStart"/>
      <w:r w:rsidRPr="00B42DDC">
        <w:rPr>
          <w:rFonts w:ascii="Book Antiqua" w:hAnsi="Book Antiqua"/>
          <w:sz w:val="21"/>
          <w:szCs w:val="21"/>
        </w:rPr>
        <w:t>Méptv</w:t>
      </w:r>
      <w:proofErr w:type="spellEnd"/>
      <w:r w:rsidRPr="00B42DDC">
        <w:rPr>
          <w:rFonts w:ascii="Book Antiqua" w:hAnsi="Book Antiqua"/>
          <w:sz w:val="21"/>
          <w:szCs w:val="21"/>
        </w:rPr>
        <w:t>. 16. § 94. pontja szerinti fogalom;</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lastRenderedPageBreak/>
        <w:t>5.</w:t>
      </w:r>
      <w:r w:rsidRPr="00B42DDC">
        <w:rPr>
          <w:rFonts w:ascii="Book Antiqua" w:hAnsi="Book Antiqua"/>
          <w:sz w:val="21"/>
          <w:szCs w:val="21"/>
        </w:rPr>
        <w:tab/>
      </w:r>
      <w:r w:rsidRPr="00B42DDC">
        <w:rPr>
          <w:rFonts w:ascii="Book Antiqua" w:hAnsi="Book Antiqua"/>
          <w:i/>
          <w:iCs/>
          <w:sz w:val="21"/>
          <w:szCs w:val="21"/>
        </w:rPr>
        <w:t>útburkolat</w:t>
      </w:r>
      <w:r w:rsidRPr="00B42DDC">
        <w:rPr>
          <w:rFonts w:ascii="Book Antiqua" w:hAnsi="Book Antiqua"/>
          <w:sz w:val="21"/>
          <w:szCs w:val="21"/>
        </w:rPr>
        <w:t>: az úttestnek a közúti járművek közlekedésére szolgáló szilárd felülete (kavics, murva, mart aszfalt, melegen hengerelt aszfalt és más hasonló szilárd felület)</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6.</w:t>
      </w:r>
      <w:r w:rsidRPr="00B42DDC">
        <w:rPr>
          <w:rFonts w:ascii="Book Antiqua" w:hAnsi="Book Antiqua"/>
          <w:sz w:val="21"/>
          <w:szCs w:val="21"/>
        </w:rPr>
        <w:tab/>
      </w:r>
      <w:r w:rsidRPr="00B42DDC">
        <w:rPr>
          <w:rFonts w:ascii="Book Antiqua" w:hAnsi="Book Antiqua"/>
          <w:i/>
          <w:iCs/>
          <w:sz w:val="21"/>
          <w:szCs w:val="21"/>
        </w:rPr>
        <w:t>település közigazgatási területe</w:t>
      </w:r>
      <w:r w:rsidRPr="00B42DDC">
        <w:rPr>
          <w:rFonts w:ascii="Book Antiqua" w:hAnsi="Book Antiqua"/>
          <w:sz w:val="21"/>
          <w:szCs w:val="21"/>
        </w:rPr>
        <w:t>: Délegyháza Község közigazgatási területe a külön jogszabályban meghatározott különleges gazdasági övezet területét kivéve.</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3. Eljárási szabályok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4.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 közösségi együttélés alapvető szabályait sértő magatartás miatt a közigazgatási hatósági eljárás bejelentés vagy a hatóság részéről eljáró személy észlelése alapján hivatalból indul.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 xml:space="preserve">(2) A közösségi együttélés alapvető </w:t>
      </w:r>
      <w:proofErr w:type="gramStart"/>
      <w:r w:rsidRPr="00B42DDC">
        <w:rPr>
          <w:rFonts w:ascii="Book Antiqua" w:hAnsi="Book Antiqua"/>
          <w:sz w:val="21"/>
          <w:szCs w:val="21"/>
        </w:rPr>
        <w:t>szabályaival</w:t>
      </w:r>
      <w:proofErr w:type="gramEnd"/>
      <w:r w:rsidRPr="00B42DDC">
        <w:rPr>
          <w:rFonts w:ascii="Book Antiqua" w:hAnsi="Book Antiqua"/>
          <w:sz w:val="21"/>
          <w:szCs w:val="21"/>
        </w:rPr>
        <w:t xml:space="preserve"> ellentétes magatartással összefüggő önkormányzati hatósági eljárás lefolytatására és a közigazgatási bírság kiszabására a jegyző jogosult.</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 közigazgatási hatósági eljárás</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valamely cselekménnyel megvalósuló, a közösségi együttélés alapvető szabályait sértő magatartás esetén a cselekmény elkövetésétől,</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mulasztásban megnyilvánuló közösségi együttélés alapvető szabályait sértő magatartás esetén a jogszerű teljesítésre nyitva álló határidő lejártától,</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jogellenes állapot fenntartásában megnyilvánuló közösségi együttélés alapvető szabályait sértő magatartás esetén a jogellenes állapot észlelésétől számított 6 hónapon belül indítható meg.</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 xml:space="preserve">(4) A közösségi együttélés alapvető szabályait sértő magatartás elkövetése miatt lefolytatott eljárás során </w:t>
      </w:r>
      <w:proofErr w:type="gramStart"/>
      <w:r w:rsidRPr="00B42DDC">
        <w:rPr>
          <w:rFonts w:ascii="Book Antiqua" w:hAnsi="Book Antiqua"/>
          <w:sz w:val="21"/>
          <w:szCs w:val="21"/>
        </w:rPr>
        <w:t>ezen</w:t>
      </w:r>
      <w:proofErr w:type="gramEnd"/>
      <w:r w:rsidRPr="00B42DDC">
        <w:rPr>
          <w:rFonts w:ascii="Book Antiqua" w:hAnsi="Book Antiqua"/>
          <w:sz w:val="21"/>
          <w:szCs w:val="21"/>
        </w:rPr>
        <w:t xml:space="preserve"> rendeletben nem szabályozott eljárási kérdésekben az általános közigazgatási rendtartásról szóló 2016. évi CL. törvényben (továbbiakban: </w:t>
      </w:r>
      <w:proofErr w:type="spellStart"/>
      <w:r w:rsidRPr="00B42DDC">
        <w:rPr>
          <w:rFonts w:ascii="Book Antiqua" w:hAnsi="Book Antiqua"/>
          <w:sz w:val="21"/>
          <w:szCs w:val="21"/>
        </w:rPr>
        <w:t>Ákr</w:t>
      </w:r>
      <w:proofErr w:type="spellEnd"/>
      <w:r w:rsidRPr="00B42DDC">
        <w:rPr>
          <w:rFonts w:ascii="Book Antiqua" w:hAnsi="Book Antiqua"/>
          <w:sz w:val="21"/>
          <w:szCs w:val="21"/>
        </w:rPr>
        <w:t>.) foglaltak, valamint a közigazgatási szabályszegések szankcióiról szóló 2017. évi CXXV. törvényben (továbbiakban: Szankció törvény) foglaltak az irányadók.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5.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 közösségi együttélés alapvető szabályainak elmulasztása, megszegése esetén az elkövető</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5 000 Ft-tól természetes személyek esetén 50 000 Ft-ig, jogi személyek és jogi személyiséggel nem rendelkező szervezetek esetén 500 000 terjedő Ft-ig terjedő helyszíni bírság vagy</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 xml:space="preserve">5 000 Ft-tól természetes személyek esetén 200 000 Ft-ig, jogi személyek és jogi személyiséggel nem rendelkező szervezetek esetén 2 000 </w:t>
      </w:r>
      <w:proofErr w:type="spellStart"/>
      <w:r w:rsidRPr="00B42DDC">
        <w:rPr>
          <w:rFonts w:ascii="Book Antiqua" w:hAnsi="Book Antiqua"/>
          <w:sz w:val="21"/>
          <w:szCs w:val="21"/>
        </w:rPr>
        <w:t>000</w:t>
      </w:r>
      <w:proofErr w:type="spellEnd"/>
      <w:r w:rsidRPr="00B42DDC">
        <w:rPr>
          <w:rFonts w:ascii="Book Antiqua" w:hAnsi="Book Antiqua"/>
          <w:sz w:val="21"/>
          <w:szCs w:val="21"/>
        </w:rPr>
        <w:t xml:space="preserve"> Ft-ig terjedő közigazgatási bírság szabható ki.</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 kiszabásra kerülő közigazgatási bírság mértékének megállapításánál – a Szankció törvényben foglaltakon túl – figyelembe kell venni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közösségi együttélés alapvető szabályaival ellentétes magatartás súlyát,</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amennyiben ismert, az elkövető vagyoni helyzetét és jövedelmi viszonyait.</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 közösségi együttélés alapvető szabályainak elmulasztása, megszegése esetén a cselekmény összes körülményeinek mérlegelése alapján – különös tekintettel a cselekmény súlyára, a megvalósító személyi körülményeire – figyelmeztetés alkalmazható, ha ettől a jövőre nézve kellő visszatartó erő várható.</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(4) Fiatalkorúval szemben közigazgatási bírságot csak abban az esetben lehet kiszabni, ha önálló keresete (jövedelme) vagy megfelelő vagyona van.</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 xml:space="preserve">(5) A közösségi együttélés alapvető szabályainak elmulasztása, megszegése miatt kiszabott közigazgatási bírságot az elsőfokú határozat véglegessé válásától számított 30 napon belül </w:t>
      </w:r>
      <w:proofErr w:type="spellStart"/>
      <w:r w:rsidRPr="00B42DDC">
        <w:rPr>
          <w:rFonts w:ascii="Book Antiqua" w:hAnsi="Book Antiqua"/>
          <w:sz w:val="21"/>
          <w:szCs w:val="21"/>
        </w:rPr>
        <w:t>készpénzátutalási</w:t>
      </w:r>
      <w:proofErr w:type="spellEnd"/>
      <w:r w:rsidRPr="00B42DDC">
        <w:rPr>
          <w:rFonts w:ascii="Book Antiqua" w:hAnsi="Book Antiqua"/>
          <w:sz w:val="21"/>
          <w:szCs w:val="21"/>
        </w:rPr>
        <w:t xml:space="preserve"> megbízáson vagy banki utalással Délegyháza Község Önkormányzata részére kell megfizetni. A bírság részletekben való megfizetését külön kérelem alapján a jegyző külön végzésben engedélyezheti.</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6.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lastRenderedPageBreak/>
        <w:t>(1) A helyszíni bírság kiszabására a közterület-felügyelő jogosult.</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Fiatalkorúval szemben helyszíni bírságot nem lehet kiszabni.</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Ha a magatartás megvalósítója a szabályszegő magatartást nem ismeri el, a közterület-felügyelő, vagy a jegyző által megbízott ügyintéző köteles hivatalból megindítani az eljárást.</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4. Települési jelképek használatával összefüggő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7.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Aki Délegyháza Község jelképeit (címer, zászló, himnusz), valamint a község nevét az önkormányzati jelképekről, valamint Délegyháza község nevének használatáról szóló 11/2012.(IV.24.) önkormányzati rendeletben foglaltaktól eltérően, engedély nélkül vagy az engedélytől eltérő módon állítja elő, használja, hozza forgalomba, közösségi együttélés alapvető szabályait sértő magatartást követ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5. Utca- és házszámtábla elhelyezésével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8.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Az az ingatlantulajdonos, ingatlankezelő, bérlő vagy használó, aki az utcanév-tábla kihelyezését és az azzal járó munkálatokat akadályozza,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Aki az elhelyezett névtáblákat, házszámtáblákat megrongálja, beszennyezi, olvashatatlanná teszi, szövegét megváltoztatja vagy azt engedély nélkül eltávolítja, illetve jogszerűtlenül helyezi el, közösségi együttélés alapvető szabályait sértő magatartást követ el.</w:t>
      </w:r>
    </w:p>
    <w:p w:rsidR="00F026A2" w:rsidRPr="00B42DDC" w:rsidRDefault="00F026A2">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Aki a házszámtábla kihelyezését, pótlását elmulasztja vagy a házszámtáblát nem a</w:t>
      </w:r>
      <w:r w:rsidR="00012EF9" w:rsidRPr="00B42DDC">
        <w:rPr>
          <w:rFonts w:ascii="Book Antiqua" w:hAnsi="Book Antiqua"/>
          <w:sz w:val="21"/>
          <w:szCs w:val="21"/>
        </w:rPr>
        <w:t xml:space="preserve">z önkormányzati rendeletben meghatározottak szerint </w:t>
      </w:r>
      <w:r w:rsidRPr="00B42DDC">
        <w:rPr>
          <w:rFonts w:ascii="Book Antiqua" w:hAnsi="Book Antiqua"/>
          <w:sz w:val="21"/>
          <w:szCs w:val="21"/>
        </w:rPr>
        <w:t>az utcár</w:t>
      </w:r>
      <w:r w:rsidR="00012EF9" w:rsidRPr="00B42DDC">
        <w:rPr>
          <w:rFonts w:ascii="Book Antiqua" w:hAnsi="Book Antiqua"/>
          <w:sz w:val="21"/>
          <w:szCs w:val="21"/>
        </w:rPr>
        <w:t>ól jól látható módon helyezi el, közösségi együttélés alapvető szabályait sértő magatartást követ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6. Közrend elleni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9.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Aki kolduló, kéregető tevékenységet folytat, és magatartása nem tartozik a szabálysértésekről szóló törvény hatálya alá,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Aki életvitelszerű lakhatás céljára használt ingóságait közterületen tárolja vagy helyezi el,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Aki önkormányzati tulajdonú ingatlan területén naturista, illetve nudista életmódot folytat, avagy ruha nélkül, meztelenül tartózkodik, közösségi együttélés alapvető szabályait sértő magatartást követ el.</w:t>
      </w:r>
    </w:p>
    <w:p w:rsidR="00A93D91" w:rsidRPr="00B42DDC" w:rsidRDefault="00767933" w:rsidP="00A93D91">
      <w:pPr>
        <w:pStyle w:val="Szvegtrzs"/>
        <w:spacing w:before="240" w:after="0" w:line="240" w:lineRule="auto"/>
        <w:jc w:val="both"/>
        <w:rPr>
          <w:rFonts w:ascii="Book Antiqua" w:hAnsi="Book Antiqua"/>
          <w:b/>
          <w:bCs/>
          <w:sz w:val="21"/>
          <w:szCs w:val="21"/>
        </w:rPr>
      </w:pPr>
      <w:r w:rsidRPr="00B42DDC">
        <w:rPr>
          <w:rFonts w:ascii="Book Antiqua" w:hAnsi="Book Antiqua"/>
          <w:sz w:val="21"/>
          <w:szCs w:val="21"/>
        </w:rPr>
        <w:t xml:space="preserve">(4) </w:t>
      </w:r>
      <w:r w:rsidR="00A93D91" w:rsidRPr="00B42DDC">
        <w:rPr>
          <w:rFonts w:ascii="Book Antiqua" w:hAnsi="Book Antiqua"/>
          <w:sz w:val="21"/>
          <w:szCs w:val="21"/>
        </w:rPr>
        <w:t xml:space="preserve">Aki nem közterületen, vagy nem önkormányzati tulajdonú ingatlan területén, de a nem naturista vagy nudista életmódot folytató személyek által látható helyen vagy módon tartózkodik ruha nélkül, meztelenül, </w:t>
      </w:r>
      <w:r w:rsidR="007F1EDB" w:rsidRPr="00B42DDC">
        <w:rPr>
          <w:rFonts w:ascii="Book Antiqua" w:hAnsi="Book Antiqua"/>
          <w:sz w:val="21"/>
          <w:szCs w:val="21"/>
        </w:rPr>
        <w:t xml:space="preserve">vagy </w:t>
      </w:r>
      <w:r w:rsidR="00A93D91" w:rsidRPr="00B42DDC">
        <w:rPr>
          <w:rFonts w:ascii="Book Antiqua" w:hAnsi="Book Antiqua"/>
          <w:sz w:val="21"/>
          <w:szCs w:val="21"/>
        </w:rPr>
        <w:t>a közszemérem megsértésére alkalmas módon, a közösségi együttélés alapvető szabályait sértő magatartást követ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7. Temetkezéssel és a köztemető használatával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10.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lastRenderedPageBreak/>
        <w:t>(1) A köztemető használatával összefüggő közösségi együttélés alapvető szabályait sértő magatartást követ el, aki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r>
      <w:proofErr w:type="spellStart"/>
      <w:r w:rsidRPr="00B42DDC">
        <w:rPr>
          <w:rFonts w:ascii="Book Antiqua" w:hAnsi="Book Antiqua"/>
          <w:sz w:val="21"/>
          <w:szCs w:val="21"/>
        </w:rPr>
        <w:t>a</w:t>
      </w:r>
      <w:proofErr w:type="spellEnd"/>
      <w:r w:rsidRPr="00B42DDC">
        <w:rPr>
          <w:rFonts w:ascii="Book Antiqua" w:hAnsi="Book Antiqua"/>
          <w:sz w:val="21"/>
          <w:szCs w:val="21"/>
        </w:rPr>
        <w:t xml:space="preserve"> temetőben nem a hely csendjének, kegyeletnek megfelelő magaviseletet tanúsít,</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hangoskodással, zajkeltéssel a szertartások rendjét megzavarja, a látogatók kegyeleti érzéseit megsérti,</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temetőbe gépjárművel indokolatlanul, kizárólag saját kényelmi szempontjainak érvényesítése céljából behajt (indokolt behajtásnak minősül pl.: gyalogosan nem vagy nehezen szállítható anyagok, eszközök, növények, továbbá mozgásában korlátozott idős vagy beteg emberek szállítása céljából történő behajtás),</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d)</w:t>
      </w:r>
      <w:r w:rsidRPr="00B42DDC">
        <w:rPr>
          <w:rFonts w:ascii="Book Antiqua" w:hAnsi="Book Antiqua"/>
          <w:sz w:val="21"/>
          <w:szCs w:val="21"/>
        </w:rPr>
        <w:tab/>
        <w:t>a temetőbe kutyát visz (kivételt képez a vakvezető – és a rendőrkutya),</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e</w:t>
      </w:r>
      <w:proofErr w:type="gramEnd"/>
      <w:r w:rsidRPr="00B42DDC">
        <w:rPr>
          <w:rFonts w:ascii="Book Antiqua" w:hAnsi="Book Antiqua"/>
          <w:i/>
          <w:iCs/>
          <w:sz w:val="21"/>
          <w:szCs w:val="21"/>
        </w:rPr>
        <w:t>)</w:t>
      </w:r>
      <w:r w:rsidRPr="00B42DDC">
        <w:rPr>
          <w:rFonts w:ascii="Book Antiqua" w:hAnsi="Book Antiqua"/>
          <w:sz w:val="21"/>
          <w:szCs w:val="21"/>
        </w:rPr>
        <w:tab/>
        <w:t>hulladékot, koszorút, virágmaradványt a kijelölt lerakóhelyen kívül egyéb helyen lerak, elhagy,</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f</w:t>
      </w:r>
      <w:proofErr w:type="gramEnd"/>
      <w:r w:rsidRPr="00B42DDC">
        <w:rPr>
          <w:rFonts w:ascii="Book Antiqua" w:hAnsi="Book Antiqua"/>
          <w:i/>
          <w:iCs/>
          <w:sz w:val="21"/>
          <w:szCs w:val="21"/>
        </w:rPr>
        <w:t>)</w:t>
      </w:r>
      <w:r w:rsidRPr="00B42DDC">
        <w:rPr>
          <w:rFonts w:ascii="Book Antiqua" w:hAnsi="Book Antiqua"/>
          <w:sz w:val="21"/>
          <w:szCs w:val="21"/>
        </w:rPr>
        <w:tab/>
        <w:t>a köztemetőben a kegyeleti tárgyakat, a sírokra ültetett növényeket, valamint a sírok díszítésére szolgáló anyagokat megrongálja, beszennyezi, áthelyezi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g</w:t>
      </w:r>
      <w:proofErr w:type="gramEnd"/>
      <w:r w:rsidRPr="00B42DDC">
        <w:rPr>
          <w:rFonts w:ascii="Book Antiqua" w:hAnsi="Book Antiqua"/>
          <w:i/>
          <w:iCs/>
          <w:sz w:val="21"/>
          <w:szCs w:val="21"/>
        </w:rPr>
        <w:t>)</w:t>
      </w:r>
      <w:r w:rsidRPr="00B42DDC">
        <w:rPr>
          <w:rFonts w:ascii="Book Antiqua" w:hAnsi="Book Antiqua"/>
          <w:sz w:val="21"/>
          <w:szCs w:val="21"/>
        </w:rPr>
        <w:tab/>
        <w:t>sírboltot vagy sírt a szükséges hatósági engedélyek nélkül felnyit.</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Aki az üzemeltető engedélye nélkül síremléket áthelyez, vagy eltávolít, illetve a temetőben felállított síremlék lebontása, áthelyezése előtt a munkálatokat az üzemeltetőnek nem jelenti be,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Aki a települési köztemető területéről sírkövet, síremléket, fejfát a temető üzemeltetőjénél történt előzetes bejelentés nélkül kivisz,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(4) Aki az engedélyhez vagy bejelentéshez kötött temetői építési, felújítási, bontási munkálatok elvégzése során keletkező hulladék, törmelék, visszamaradt sírkő, síremlék eltávolításáról nem gondoskodik, közösségi együttélés alapvető szabályait sértő magatartást követ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8. Helyi hirdetményekkel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11.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Közösségi együttélés alapvető szabályait sértő magatartást követ el, aki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r>
      <w:proofErr w:type="spellStart"/>
      <w:r w:rsidRPr="00B42DDC">
        <w:rPr>
          <w:rFonts w:ascii="Book Antiqua" w:hAnsi="Book Antiqua"/>
          <w:sz w:val="21"/>
          <w:szCs w:val="21"/>
        </w:rPr>
        <w:t>a</w:t>
      </w:r>
      <w:proofErr w:type="spellEnd"/>
      <w:r w:rsidRPr="00B42DDC">
        <w:rPr>
          <w:rFonts w:ascii="Book Antiqua" w:hAnsi="Book Antiqua"/>
          <w:sz w:val="21"/>
          <w:szCs w:val="21"/>
        </w:rPr>
        <w:t xml:space="preserve"> hatóság hirdetményét olvashatatlanná teszi vagy leszakítja,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az aktualitását vesztett hirdetményt 30 napon belül nem távolítja el,</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közterületi út, járda, gyalogút, kerékpárút szilárd burkolatára festett kivitelben hirdetményt (ábrát vagy feliratot) helyez el,</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d)</w:t>
      </w:r>
      <w:r w:rsidRPr="00B42DDC">
        <w:rPr>
          <w:rFonts w:ascii="Book Antiqua" w:hAnsi="Book Antiqua"/>
          <w:sz w:val="21"/>
          <w:szCs w:val="21"/>
        </w:rPr>
        <w:tab/>
        <w:t>közparkban, közterületen álló fákon, emlékműveken, szobrokon, közösségi közlekedési eszközök megállóiban hirdető berendezést vagy hirdetményt helyez.</w:t>
      </w:r>
      <w:r w:rsidRPr="00B42DDC">
        <w:rPr>
          <w:rFonts w:ascii="Book Antiqua" w:hAnsi="Book Antiqua"/>
          <w:sz w:val="21"/>
          <w:szCs w:val="21"/>
        </w:rPr>
        <w:tab/>
        <w:t xml:space="preserve"> </w:t>
      </w:r>
      <w:r w:rsidRPr="00B42DDC">
        <w:rPr>
          <w:rFonts w:ascii="Book Antiqua" w:hAnsi="Book Antiqua"/>
          <w:sz w:val="21"/>
          <w:szCs w:val="21"/>
        </w:rPr>
        <w:br/>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9. Burkolt közterület felbontására, használatára vonatkozó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12.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Amennyiben más jogszabály eltérően nem rendelkezik, a közösségi együttélés alapvető szabályaival ellentétes magatartást valósít meg az, aki az önkormányzat tulajdonában álló burkolt közterületeken</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a)</w:t>
      </w:r>
      <w:r w:rsidRPr="00B42DDC">
        <w:rPr>
          <w:rFonts w:ascii="Book Antiqua" w:hAnsi="Book Antiqua"/>
          <w:sz w:val="21"/>
          <w:szCs w:val="21"/>
        </w:rPr>
        <w:tab/>
        <w:t xml:space="preserve">engedély, hozzájárulás nélkül vagy engedélytől eltérő módon felbont vagy elfoglal, felületén deformációt okoz, illetve állapotát nem rendeltetésszerű használat </w:t>
      </w:r>
      <w:proofErr w:type="gramStart"/>
      <w:r w:rsidRPr="00B42DDC">
        <w:rPr>
          <w:rFonts w:ascii="Book Antiqua" w:hAnsi="Book Antiqua"/>
          <w:sz w:val="21"/>
          <w:szCs w:val="21"/>
        </w:rPr>
        <w:t>során</w:t>
      </w:r>
      <w:proofErr w:type="gramEnd"/>
      <w:r w:rsidRPr="00B42DDC">
        <w:rPr>
          <w:rFonts w:ascii="Book Antiqua" w:hAnsi="Book Antiqua"/>
          <w:sz w:val="21"/>
          <w:szCs w:val="21"/>
        </w:rPr>
        <w:t xml:space="preserve"> egyéb módon megváltoztatja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a közútkezelői és tulajdonosi hozzájárulásban foglalt előírásokat nem tartja be, vagy burkolatbontási engedély nélkül munkálatot végez,</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rendkívüli igénybevételként, hibaelhárításként bejelentett munka helyett más jellegű munkát végez.</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lastRenderedPageBreak/>
        <w:t>(2) Amennyiben más jogszabály eltérően nem rendelkezik, a közösségi együttélés alapvető szabályaival ellentétes magatartást valósít meg az, aki engedély nélkül az önkormányzat tulajdonában álló utat megszüntet, elzár, az úton, azalatt vagy afelett építményt vagy más létesítményt, illetőleg ezekhez csatlakozást létesít.</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10. Köztisztasággal, köz – és magánterületek rendezettségével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13.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A közösségi együttélés alapvető szabályaival ellentétes magatartást valósít meg az, aki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ingatlanát oly mértékben elhanyagolja, hogy</w:t>
      </w:r>
    </w:p>
    <w:p w:rsidR="00EB753E" w:rsidRPr="00B42DDC" w:rsidRDefault="001D347E">
      <w:pPr>
        <w:pStyle w:val="Szvegtrzs"/>
        <w:spacing w:after="0" w:line="240" w:lineRule="auto"/>
        <w:ind w:left="980" w:hanging="400"/>
        <w:jc w:val="both"/>
        <w:rPr>
          <w:rFonts w:ascii="Book Antiqua" w:hAnsi="Book Antiqua"/>
          <w:sz w:val="21"/>
          <w:szCs w:val="21"/>
        </w:rPr>
      </w:pPr>
      <w:proofErr w:type="spellStart"/>
      <w:r w:rsidRPr="00B42DDC">
        <w:rPr>
          <w:rFonts w:ascii="Book Antiqua" w:hAnsi="Book Antiqua"/>
          <w:i/>
          <w:iCs/>
          <w:sz w:val="21"/>
          <w:szCs w:val="21"/>
        </w:rPr>
        <w:t>aa</w:t>
      </w:r>
      <w:proofErr w:type="spellEnd"/>
      <w:r w:rsidRPr="00B42DDC">
        <w:rPr>
          <w:rFonts w:ascii="Book Antiqua" w:hAnsi="Book Antiqua"/>
          <w:i/>
          <w:iCs/>
          <w:sz w:val="21"/>
          <w:szCs w:val="21"/>
        </w:rPr>
        <w:t>)</w:t>
      </w:r>
      <w:r w:rsidRPr="00B42DDC">
        <w:rPr>
          <w:rFonts w:ascii="Book Antiqua" w:hAnsi="Book Antiqua"/>
          <w:sz w:val="21"/>
          <w:szCs w:val="21"/>
        </w:rPr>
        <w:tab/>
        <w:t>az balesetveszélyessé-és tűzveszélyessé válik, vagy</w:t>
      </w:r>
    </w:p>
    <w:p w:rsidR="00EB753E" w:rsidRPr="00B42DDC" w:rsidRDefault="001D347E">
      <w:pPr>
        <w:pStyle w:val="Szvegtrzs"/>
        <w:spacing w:after="0" w:line="240" w:lineRule="auto"/>
        <w:ind w:left="980" w:hanging="400"/>
        <w:jc w:val="both"/>
        <w:rPr>
          <w:rFonts w:ascii="Book Antiqua" w:hAnsi="Book Antiqua"/>
          <w:sz w:val="21"/>
          <w:szCs w:val="21"/>
        </w:rPr>
      </w:pPr>
      <w:proofErr w:type="gramStart"/>
      <w:r w:rsidRPr="00B42DDC">
        <w:rPr>
          <w:rFonts w:ascii="Book Antiqua" w:hAnsi="Book Antiqua"/>
          <w:i/>
          <w:iCs/>
          <w:sz w:val="21"/>
          <w:szCs w:val="21"/>
        </w:rPr>
        <w:t>ab</w:t>
      </w:r>
      <w:proofErr w:type="gramEnd"/>
      <w:r w:rsidRPr="00B42DDC">
        <w:rPr>
          <w:rFonts w:ascii="Book Antiqua" w:hAnsi="Book Antiqua"/>
          <w:i/>
          <w:iCs/>
          <w:sz w:val="21"/>
          <w:szCs w:val="21"/>
        </w:rPr>
        <w:t>)</w:t>
      </w:r>
      <w:r w:rsidRPr="00B42DDC">
        <w:rPr>
          <w:rFonts w:ascii="Book Antiqua" w:hAnsi="Book Antiqua"/>
          <w:sz w:val="21"/>
          <w:szCs w:val="21"/>
        </w:rPr>
        <w:tab/>
        <w:t>a közegészséget veszélyeztető állapot lép fel, vagy</w:t>
      </w:r>
    </w:p>
    <w:p w:rsidR="00EB753E" w:rsidRPr="00B42DDC" w:rsidRDefault="001D347E">
      <w:pPr>
        <w:pStyle w:val="Szvegtrzs"/>
        <w:spacing w:after="0" w:line="240" w:lineRule="auto"/>
        <w:ind w:left="980" w:hanging="400"/>
        <w:jc w:val="both"/>
        <w:rPr>
          <w:rFonts w:ascii="Book Antiqua" w:hAnsi="Book Antiqua"/>
          <w:sz w:val="21"/>
          <w:szCs w:val="21"/>
        </w:rPr>
      </w:pPr>
      <w:proofErr w:type="spellStart"/>
      <w:r w:rsidRPr="00B42DDC">
        <w:rPr>
          <w:rFonts w:ascii="Book Antiqua" w:hAnsi="Book Antiqua"/>
          <w:i/>
          <w:iCs/>
          <w:sz w:val="21"/>
          <w:szCs w:val="21"/>
        </w:rPr>
        <w:t>ac</w:t>
      </w:r>
      <w:proofErr w:type="spellEnd"/>
      <w:r w:rsidRPr="00B42DDC">
        <w:rPr>
          <w:rFonts w:ascii="Book Antiqua" w:hAnsi="Book Antiqua"/>
          <w:i/>
          <w:iCs/>
          <w:sz w:val="21"/>
          <w:szCs w:val="21"/>
        </w:rPr>
        <w:t>)</w:t>
      </w:r>
      <w:r w:rsidRPr="00B42DDC">
        <w:rPr>
          <w:rFonts w:ascii="Book Antiqua" w:hAnsi="Book Antiqua"/>
          <w:sz w:val="21"/>
          <w:szCs w:val="21"/>
        </w:rPr>
        <w:tab/>
        <w:t>a szomszédos ingatlan megközelítését, vagy</w:t>
      </w:r>
    </w:p>
    <w:p w:rsidR="00EB753E" w:rsidRPr="00B42DDC" w:rsidRDefault="001D347E">
      <w:pPr>
        <w:pStyle w:val="Szvegtrzs"/>
        <w:spacing w:after="0" w:line="240" w:lineRule="auto"/>
        <w:ind w:left="980" w:hanging="400"/>
        <w:jc w:val="both"/>
        <w:rPr>
          <w:rFonts w:ascii="Book Antiqua" w:hAnsi="Book Antiqua"/>
          <w:sz w:val="21"/>
          <w:szCs w:val="21"/>
        </w:rPr>
      </w:pPr>
      <w:proofErr w:type="gramStart"/>
      <w:r w:rsidRPr="00B42DDC">
        <w:rPr>
          <w:rFonts w:ascii="Book Antiqua" w:hAnsi="Book Antiqua"/>
          <w:i/>
          <w:iCs/>
          <w:sz w:val="21"/>
          <w:szCs w:val="21"/>
        </w:rPr>
        <w:t>ad</w:t>
      </w:r>
      <w:proofErr w:type="gramEnd"/>
      <w:r w:rsidRPr="00B42DDC">
        <w:rPr>
          <w:rFonts w:ascii="Book Antiqua" w:hAnsi="Book Antiqua"/>
          <w:i/>
          <w:iCs/>
          <w:sz w:val="21"/>
          <w:szCs w:val="21"/>
        </w:rPr>
        <w:t>)</w:t>
      </w:r>
      <w:r w:rsidRPr="00B42DDC">
        <w:rPr>
          <w:rFonts w:ascii="Book Antiqua" w:hAnsi="Book Antiqua"/>
          <w:sz w:val="21"/>
          <w:szCs w:val="21"/>
        </w:rPr>
        <w:tab/>
        <w:t>más ingatlan rendeltetésszerű használatát akadályozza.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közterületen</w:t>
      </w:r>
    </w:p>
    <w:p w:rsidR="00EB753E" w:rsidRPr="00B42DDC" w:rsidRDefault="001D347E">
      <w:pPr>
        <w:pStyle w:val="Szvegtrzs"/>
        <w:spacing w:after="0" w:line="240" w:lineRule="auto"/>
        <w:ind w:left="980" w:hanging="400"/>
        <w:jc w:val="both"/>
        <w:rPr>
          <w:rFonts w:ascii="Book Antiqua" w:hAnsi="Book Antiqua"/>
          <w:sz w:val="21"/>
          <w:szCs w:val="21"/>
        </w:rPr>
      </w:pPr>
      <w:proofErr w:type="spellStart"/>
      <w:r w:rsidRPr="00B42DDC">
        <w:rPr>
          <w:rFonts w:ascii="Book Antiqua" w:hAnsi="Book Antiqua"/>
          <w:i/>
          <w:iCs/>
          <w:sz w:val="21"/>
          <w:szCs w:val="21"/>
        </w:rPr>
        <w:t>ba</w:t>
      </w:r>
      <w:proofErr w:type="spellEnd"/>
      <w:r w:rsidRPr="00B42DDC">
        <w:rPr>
          <w:rFonts w:ascii="Book Antiqua" w:hAnsi="Book Antiqua"/>
          <w:i/>
          <w:iCs/>
          <w:sz w:val="21"/>
          <w:szCs w:val="21"/>
        </w:rPr>
        <w:t>)</w:t>
      </w:r>
      <w:r w:rsidRPr="00B42DDC">
        <w:rPr>
          <w:rFonts w:ascii="Book Antiqua" w:hAnsi="Book Antiqua"/>
          <w:sz w:val="21"/>
          <w:szCs w:val="21"/>
        </w:rPr>
        <w:tab/>
        <w:t>építési anyagot, törmeléket, vagy hulladékot engedély nélkül tárol,</w:t>
      </w:r>
    </w:p>
    <w:p w:rsidR="00EB753E" w:rsidRPr="00B42DDC" w:rsidRDefault="001D347E">
      <w:pPr>
        <w:pStyle w:val="Szvegtrzs"/>
        <w:spacing w:after="0" w:line="240" w:lineRule="auto"/>
        <w:ind w:left="980" w:hanging="400"/>
        <w:jc w:val="both"/>
        <w:rPr>
          <w:rFonts w:ascii="Book Antiqua" w:hAnsi="Book Antiqua"/>
          <w:sz w:val="21"/>
          <w:szCs w:val="21"/>
        </w:rPr>
      </w:pPr>
      <w:proofErr w:type="spellStart"/>
      <w:r w:rsidRPr="00B42DDC">
        <w:rPr>
          <w:rFonts w:ascii="Book Antiqua" w:hAnsi="Book Antiqua"/>
          <w:i/>
          <w:iCs/>
          <w:sz w:val="21"/>
          <w:szCs w:val="21"/>
        </w:rPr>
        <w:t>bb</w:t>
      </w:r>
      <w:proofErr w:type="spellEnd"/>
      <w:r w:rsidRPr="00B42DDC">
        <w:rPr>
          <w:rFonts w:ascii="Book Antiqua" w:hAnsi="Book Antiqua"/>
          <w:i/>
          <w:iCs/>
          <w:sz w:val="21"/>
          <w:szCs w:val="21"/>
        </w:rPr>
        <w:t>)</w:t>
      </w:r>
      <w:r w:rsidRPr="00B42DDC">
        <w:rPr>
          <w:rFonts w:ascii="Book Antiqua" w:hAnsi="Book Antiqua"/>
          <w:sz w:val="21"/>
          <w:szCs w:val="21"/>
        </w:rPr>
        <w:tab/>
        <w:t>építési anyagot, tűzifát a kihelyezéstől számított 24 órán belül nem szállítja vagy szállíttatja el, illetve nem helyezi át a közterület-használati engedélyben foglalt területre</w:t>
      </w:r>
    </w:p>
    <w:p w:rsidR="00EB753E" w:rsidRPr="00B42DDC" w:rsidRDefault="001D347E">
      <w:pPr>
        <w:pStyle w:val="Szvegtrzs"/>
        <w:spacing w:after="0" w:line="240" w:lineRule="auto"/>
        <w:ind w:left="980" w:hanging="400"/>
        <w:jc w:val="both"/>
        <w:rPr>
          <w:rFonts w:ascii="Book Antiqua" w:hAnsi="Book Antiqua"/>
          <w:sz w:val="21"/>
          <w:szCs w:val="21"/>
        </w:rPr>
      </w:pPr>
      <w:proofErr w:type="spellStart"/>
      <w:r w:rsidRPr="00B42DDC">
        <w:rPr>
          <w:rFonts w:ascii="Book Antiqua" w:hAnsi="Book Antiqua"/>
          <w:i/>
          <w:iCs/>
          <w:sz w:val="21"/>
          <w:szCs w:val="21"/>
        </w:rPr>
        <w:t>bc</w:t>
      </w:r>
      <w:proofErr w:type="spellEnd"/>
      <w:r w:rsidRPr="00B42DDC">
        <w:rPr>
          <w:rFonts w:ascii="Book Antiqua" w:hAnsi="Book Antiqua"/>
          <w:i/>
          <w:iCs/>
          <w:sz w:val="21"/>
          <w:szCs w:val="21"/>
        </w:rPr>
        <w:t>)</w:t>
      </w:r>
      <w:r w:rsidRPr="00B42DDC">
        <w:rPr>
          <w:rFonts w:ascii="Book Antiqua" w:hAnsi="Book Antiqua"/>
          <w:sz w:val="21"/>
          <w:szCs w:val="21"/>
        </w:rPr>
        <w:tab/>
        <w:t xml:space="preserve">nem gondoskodik arról, hogy a </w:t>
      </w:r>
      <w:proofErr w:type="spellStart"/>
      <w:r w:rsidRPr="00B42DDC">
        <w:rPr>
          <w:rFonts w:ascii="Book Antiqua" w:hAnsi="Book Antiqua"/>
          <w:sz w:val="21"/>
          <w:szCs w:val="21"/>
        </w:rPr>
        <w:t>ba</w:t>
      </w:r>
      <w:proofErr w:type="spellEnd"/>
      <w:r w:rsidRPr="00B42DDC">
        <w:rPr>
          <w:rFonts w:ascii="Book Antiqua" w:hAnsi="Book Antiqua"/>
          <w:sz w:val="21"/>
          <w:szCs w:val="21"/>
        </w:rPr>
        <w:t xml:space="preserve">) vagy </w:t>
      </w:r>
      <w:proofErr w:type="spellStart"/>
      <w:r w:rsidRPr="00B42DDC">
        <w:rPr>
          <w:rFonts w:ascii="Book Antiqua" w:hAnsi="Book Antiqua"/>
          <w:sz w:val="21"/>
          <w:szCs w:val="21"/>
        </w:rPr>
        <w:t>bb</w:t>
      </w:r>
      <w:proofErr w:type="spellEnd"/>
      <w:r w:rsidRPr="00B42DDC">
        <w:rPr>
          <w:rFonts w:ascii="Book Antiqua" w:hAnsi="Book Antiqua"/>
          <w:sz w:val="21"/>
          <w:szCs w:val="21"/>
        </w:rPr>
        <w:t>) alpontban foglalt anyagok szétszóródását megakadályozza.</w:t>
      </w:r>
    </w:p>
    <w:p w:rsidR="009F541F" w:rsidRPr="00B42DDC" w:rsidRDefault="009F541F" w:rsidP="00E61E67">
      <w:pPr>
        <w:pStyle w:val="NormlWeb"/>
        <w:spacing w:before="0" w:beforeAutospacing="0" w:after="0" w:afterAutospacing="0"/>
        <w:ind w:left="567" w:hanging="567"/>
        <w:rPr>
          <w:rFonts w:ascii="Book Antiqua" w:hAnsi="Book Antiqua"/>
          <w:sz w:val="21"/>
          <w:szCs w:val="21"/>
        </w:rPr>
      </w:pPr>
      <w:r w:rsidRPr="00B42DDC">
        <w:rPr>
          <w:rStyle w:val="jel"/>
          <w:rFonts w:ascii="Book Antiqua" w:hAnsi="Book Antiqua"/>
          <w:sz w:val="21"/>
          <w:szCs w:val="21"/>
        </w:rPr>
        <w:t>c)</w:t>
      </w:r>
      <w:r w:rsidRPr="00B42DDC">
        <w:rPr>
          <w:rFonts w:ascii="Book Antiqua" w:hAnsi="Book Antiqua"/>
          <w:sz w:val="21"/>
          <w:szCs w:val="21"/>
        </w:rPr>
        <w:t xml:space="preserve"> </w:t>
      </w:r>
      <w:r w:rsidR="00E61E67" w:rsidRPr="00B42DDC">
        <w:rPr>
          <w:rFonts w:ascii="Book Antiqua" w:hAnsi="Book Antiqua"/>
          <w:sz w:val="21"/>
          <w:szCs w:val="21"/>
        </w:rPr>
        <w:tab/>
      </w:r>
      <w:r w:rsidRPr="00B42DDC">
        <w:rPr>
          <w:rFonts w:ascii="Book Antiqua" w:hAnsi="Book Antiqua"/>
          <w:sz w:val="21"/>
          <w:szCs w:val="21"/>
        </w:rPr>
        <w:t>ingatlanhasználóként nem gondoskodik az ingatlan gyom- és allergén növényektől való megtisztításáról;</w:t>
      </w:r>
    </w:p>
    <w:p w:rsidR="009F541F" w:rsidRPr="00B42DDC" w:rsidRDefault="009F541F" w:rsidP="00E61E67">
      <w:pPr>
        <w:pStyle w:val="NormlWeb"/>
        <w:spacing w:before="0" w:beforeAutospacing="0" w:after="0" w:afterAutospacing="0"/>
        <w:ind w:left="567" w:hanging="567"/>
        <w:rPr>
          <w:rFonts w:ascii="Book Antiqua" w:hAnsi="Book Antiqua"/>
          <w:sz w:val="21"/>
          <w:szCs w:val="21"/>
        </w:rPr>
      </w:pPr>
      <w:r w:rsidRPr="00B42DDC">
        <w:rPr>
          <w:rStyle w:val="jel"/>
          <w:rFonts w:ascii="Book Antiqua" w:hAnsi="Book Antiqua"/>
          <w:sz w:val="21"/>
          <w:szCs w:val="21"/>
        </w:rPr>
        <w:t>d)</w:t>
      </w:r>
      <w:r w:rsidRPr="00B42DDC">
        <w:rPr>
          <w:rFonts w:ascii="Book Antiqua" w:hAnsi="Book Antiqua"/>
          <w:sz w:val="21"/>
          <w:szCs w:val="21"/>
        </w:rPr>
        <w:t xml:space="preserve"> </w:t>
      </w:r>
      <w:r w:rsidR="00E61E67" w:rsidRPr="00B42DDC">
        <w:rPr>
          <w:rFonts w:ascii="Book Antiqua" w:hAnsi="Book Antiqua"/>
          <w:sz w:val="21"/>
          <w:szCs w:val="21"/>
        </w:rPr>
        <w:tab/>
      </w:r>
      <w:r w:rsidRPr="00B42DDC">
        <w:rPr>
          <w:rFonts w:ascii="Book Antiqua" w:hAnsi="Book Antiqua"/>
          <w:sz w:val="21"/>
          <w:szCs w:val="21"/>
        </w:rPr>
        <w:t xml:space="preserve">ingatlanhasználóként a települési szilárd hulladék </w:t>
      </w:r>
      <w:r w:rsidR="00223E1A" w:rsidRPr="00B42DDC">
        <w:rPr>
          <w:rFonts w:ascii="Book Antiqua" w:hAnsi="Book Antiqua"/>
          <w:sz w:val="21"/>
          <w:szCs w:val="21"/>
        </w:rPr>
        <w:t xml:space="preserve">és zöldhulladék </w:t>
      </w:r>
      <w:r w:rsidRPr="00B42DDC">
        <w:rPr>
          <w:rFonts w:ascii="Book Antiqua" w:hAnsi="Book Antiqua"/>
          <w:sz w:val="21"/>
          <w:szCs w:val="21"/>
        </w:rPr>
        <w:t>összegyűjtéséről, elhelyezéséről és elszállíttatásáról nem gondoskodik; a települési hulladékkal kapcsolatos közszolgáltatást nem veszi igénybe;</w:t>
      </w:r>
    </w:p>
    <w:p w:rsidR="009F541F" w:rsidRPr="00B42DDC" w:rsidRDefault="009F541F" w:rsidP="00E61E67">
      <w:pPr>
        <w:pStyle w:val="NormlWeb"/>
        <w:spacing w:before="0" w:beforeAutospacing="0" w:after="0" w:afterAutospacing="0"/>
        <w:ind w:left="567" w:hanging="567"/>
        <w:rPr>
          <w:rFonts w:ascii="Book Antiqua" w:hAnsi="Book Antiqua"/>
          <w:sz w:val="21"/>
          <w:szCs w:val="21"/>
        </w:rPr>
      </w:pPr>
      <w:proofErr w:type="gramStart"/>
      <w:r w:rsidRPr="00B42DDC">
        <w:rPr>
          <w:rStyle w:val="jel"/>
          <w:rFonts w:ascii="Book Antiqua" w:hAnsi="Book Antiqua"/>
          <w:sz w:val="21"/>
          <w:szCs w:val="21"/>
        </w:rPr>
        <w:t>e</w:t>
      </w:r>
      <w:proofErr w:type="gramEnd"/>
      <w:r w:rsidRPr="00B42DDC">
        <w:rPr>
          <w:rStyle w:val="jel"/>
          <w:rFonts w:ascii="Book Antiqua" w:hAnsi="Book Antiqua"/>
          <w:sz w:val="21"/>
          <w:szCs w:val="21"/>
        </w:rPr>
        <w:t>)</w:t>
      </w:r>
      <w:r w:rsidRPr="00B42DDC">
        <w:rPr>
          <w:rFonts w:ascii="Book Antiqua" w:hAnsi="Book Antiqua"/>
          <w:sz w:val="21"/>
          <w:szCs w:val="21"/>
        </w:rPr>
        <w:t xml:space="preserve"> </w:t>
      </w:r>
      <w:r w:rsidR="00E61E67" w:rsidRPr="00B42DDC">
        <w:rPr>
          <w:rFonts w:ascii="Book Antiqua" w:hAnsi="Book Antiqua"/>
          <w:sz w:val="21"/>
          <w:szCs w:val="21"/>
        </w:rPr>
        <w:tab/>
      </w:r>
      <w:r w:rsidRPr="00B42DDC">
        <w:rPr>
          <w:rFonts w:ascii="Book Antiqua" w:hAnsi="Book Antiqua"/>
          <w:sz w:val="21"/>
          <w:szCs w:val="21"/>
        </w:rPr>
        <w:t>a közszolgáltató elkülönített hulladékgyűjtést szolgáló tárolójából hulladékot vesz ki</w:t>
      </w:r>
      <w:r w:rsidR="00BE5FA8" w:rsidRPr="00B42DDC">
        <w:rPr>
          <w:rFonts w:ascii="Book Antiqua" w:hAnsi="Book Antiqua"/>
          <w:sz w:val="21"/>
          <w:szCs w:val="21"/>
        </w:rPr>
        <w:t>,</w:t>
      </w:r>
      <w:r w:rsidRPr="00B42DDC">
        <w:rPr>
          <w:rFonts w:ascii="Book Antiqua" w:hAnsi="Book Antiqua"/>
          <w:sz w:val="21"/>
          <w:szCs w:val="21"/>
        </w:rPr>
        <w:t xml:space="preserve"> illetve lomtalanítás során kihelyezett hulladékban </w:t>
      </w:r>
      <w:r w:rsidR="00BE5FA8" w:rsidRPr="00B42DDC">
        <w:rPr>
          <w:rFonts w:ascii="Book Antiqua" w:hAnsi="Book Antiqua"/>
          <w:sz w:val="21"/>
          <w:szCs w:val="21"/>
        </w:rPr>
        <w:t>turkál, és magatartása nem tartozik a szabálysértésekről szóló törvény hatálya alá.</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 xml:space="preserve">11. Hó – és </w:t>
      </w:r>
      <w:proofErr w:type="spellStart"/>
      <w:r w:rsidRPr="00B42DDC">
        <w:rPr>
          <w:rFonts w:ascii="Book Antiqua" w:hAnsi="Book Antiqua"/>
          <w:b/>
          <w:bCs/>
          <w:sz w:val="21"/>
          <w:szCs w:val="21"/>
        </w:rPr>
        <w:t>síkosságmentesítéssel</w:t>
      </w:r>
      <w:proofErr w:type="spellEnd"/>
      <w:r w:rsidRPr="00B42DDC">
        <w:rPr>
          <w:rFonts w:ascii="Book Antiqua" w:hAnsi="Book Antiqua"/>
          <w:b/>
          <w:bCs/>
          <w:sz w:val="21"/>
          <w:szCs w:val="21"/>
        </w:rPr>
        <w:t xml:space="preserve">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14.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Az az ingatlantulajdonos, aki az ingatlana előtti járdaszakaszon az ónos esőtől, jégtől vagy hótól síkossá vált burkolat napi rendszerességgel környezetkímélő módon történő síkosság-mentesítéséről, a hó eltakarításáról nem gondoskodik,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 xml:space="preserve">(2) Aki a </w:t>
      </w:r>
      <w:proofErr w:type="spellStart"/>
      <w:r w:rsidRPr="00B42DDC">
        <w:rPr>
          <w:rFonts w:ascii="Book Antiqua" w:hAnsi="Book Antiqua"/>
          <w:sz w:val="21"/>
          <w:szCs w:val="21"/>
        </w:rPr>
        <w:t>hóeltakarítást</w:t>
      </w:r>
      <w:proofErr w:type="spellEnd"/>
      <w:r w:rsidRPr="00B42DDC">
        <w:rPr>
          <w:rFonts w:ascii="Book Antiqua" w:hAnsi="Book Antiqua"/>
          <w:sz w:val="21"/>
          <w:szCs w:val="21"/>
        </w:rPr>
        <w:t xml:space="preserve"> úgy végzi, hogy a folyamatos gépjármű és gyalogosforgalmat akadályozza, hórakást buszmegállóban, kapu- és kocsibejáróban, gyalogátkelőhelyen, útkereszteződésben helyez el, közösségi együttélés alapvető szabályait sértő magatartást követ el.</w:t>
      </w:r>
      <w:r w:rsidRPr="00B42DDC">
        <w:rPr>
          <w:rFonts w:ascii="Book Antiqua" w:hAnsi="Book Antiqua"/>
          <w:sz w:val="21"/>
          <w:szCs w:val="21"/>
        </w:rPr>
        <w:tab/>
        <w:t xml:space="preserve"> </w:t>
      </w:r>
      <w:r w:rsidRPr="00B42DDC">
        <w:rPr>
          <w:rFonts w:ascii="Book Antiqua" w:hAnsi="Book Antiqua"/>
          <w:sz w:val="21"/>
          <w:szCs w:val="21"/>
        </w:rPr>
        <w:br/>
      </w:r>
      <w:r w:rsidRPr="00B42DDC">
        <w:rPr>
          <w:rFonts w:ascii="Book Antiqua" w:hAnsi="Book Antiqua"/>
          <w:sz w:val="21"/>
          <w:szCs w:val="21"/>
        </w:rPr>
        <w:tab/>
        <w:t xml:space="preserve"> </w:t>
      </w:r>
      <w:r w:rsidRPr="00B42DDC">
        <w:rPr>
          <w:rFonts w:ascii="Book Antiqua" w:hAnsi="Book Antiqua"/>
          <w:sz w:val="21"/>
          <w:szCs w:val="21"/>
        </w:rPr>
        <w:br/>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12. Az avar, zöld és egyéb hulladékok ártalmatlanításával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15.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Aki az az avar és kerti hulladék égetéséről szóló 7/2024 (VII.11.) önkormányzati rendelet előírásait megszegi, közösségi együttélés alapvető szabályait sértő magatartást követ el.</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lastRenderedPageBreak/>
        <w:t>13. Környezet, – illetve zöldfelületek védelmével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16.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(1) Aki az erdőkben építményt – kivéve a tulajdonos (amennyiben az nem azonos az üzemeltetővel, akkor az üzemeltetővel együttes) engedélyével –, valamint jogszabály alapján építhető építményeket jogszabályi felhatalmazás nélkül létesít,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(2) Aki a közhasználatú zöldterületeket, zöldfelületeket, valamint a rajtuk lévő növényzetet (fák, cserjék, virágok, gyep) megcsonkítja, elpusztítja, padokat, berendezéseket és egyéb felszerelési tárgyakat rongálja, a közhasználatú zöldfelületeket tiltott módon vagy célra, illetve engedély nélkül rendeltetéstől eltérően használja,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(3) Az az ingatlantulajdonos, aki az ingatlanán a zöldfelület kialakítására, valamint az ott található fás szárú növények megőrzésére, kivágására, pótlására, védelmére vonatkozó külön jogszabályok rendelkezéseit megszegve, növényvédelmi kötelezettségének nem vagy nem az előírásoknak megfelelően tesz eleget, illetve az előírások megszegésével járó munkát végez (pl. engedély nélküli fakivágás) vagy annak elvégzésére megbízást ad, közösségi együttélés alapvető szabályait sértő magatartást követ el.</w:t>
      </w:r>
    </w:p>
    <w:p w:rsidR="00EB753E" w:rsidRPr="00B42DDC" w:rsidRDefault="001D347E">
      <w:pPr>
        <w:pStyle w:val="Szvegtrzs"/>
        <w:spacing w:before="240" w:after="0" w:line="240" w:lineRule="auto"/>
        <w:jc w:val="both"/>
        <w:rPr>
          <w:rFonts w:ascii="Book Antiqua" w:hAnsi="Book Antiqua"/>
          <w:sz w:val="21"/>
          <w:szCs w:val="21"/>
        </w:rPr>
      </w:pPr>
      <w:r w:rsidRPr="00B42DDC">
        <w:rPr>
          <w:rFonts w:ascii="Book Antiqua" w:hAnsi="Book Antiqua"/>
          <w:sz w:val="21"/>
          <w:szCs w:val="21"/>
        </w:rPr>
        <w:t>(4) Az az ingatlantulajdonos, aki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az ingatlana előtti járdaszakasz (járda hiányában egy méter széles területsáv, illetőleg ha a járda mellett zöldsáv is van, az úttestig terjedő teljes terület),</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t>a járdaszakasz melletti nyílt árok és ennek műtárgyai, továbbá</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tömbtelken a külön tulajdonban álló egyes épületek gyalogos megközelítésére és körüljárására szolgáló terület tisztán tartásáról, a csapadékvíz zavartalan lefolyását akadályozó anyagok és más hulladékok eltávolításáról nem gondoskodik, közösségi együttélés alapvető szabályait sértő magatartást követ el.</w:t>
      </w:r>
    </w:p>
    <w:p w:rsidR="00FF4272" w:rsidRPr="00B42DDC" w:rsidRDefault="00FF4272">
      <w:pPr>
        <w:pStyle w:val="Szvegtrzs"/>
        <w:spacing w:after="0" w:line="240" w:lineRule="auto"/>
        <w:ind w:left="580" w:hanging="560"/>
        <w:jc w:val="both"/>
        <w:rPr>
          <w:rFonts w:ascii="Book Antiqua" w:hAnsi="Book Antiqua"/>
          <w:sz w:val="21"/>
          <w:szCs w:val="21"/>
        </w:rPr>
      </w:pPr>
    </w:p>
    <w:p w:rsidR="00FF4272" w:rsidRPr="00B42DDC" w:rsidRDefault="00FF4272" w:rsidP="00FF4272">
      <w:pPr>
        <w:pStyle w:val="Szvegtrzs"/>
        <w:spacing w:after="0" w:line="240" w:lineRule="auto"/>
        <w:ind w:left="580" w:hanging="560"/>
        <w:jc w:val="center"/>
        <w:rPr>
          <w:rStyle w:val="Kiemels2"/>
          <w:rFonts w:ascii="Book Antiqua" w:hAnsi="Book Antiqua"/>
          <w:sz w:val="21"/>
          <w:szCs w:val="21"/>
        </w:rPr>
      </w:pPr>
      <w:r w:rsidRPr="00B42DDC">
        <w:rPr>
          <w:rStyle w:val="Kiemels2"/>
          <w:rFonts w:ascii="Book Antiqua" w:hAnsi="Book Antiqua"/>
          <w:sz w:val="21"/>
          <w:szCs w:val="21"/>
        </w:rPr>
        <w:t>13/A. Helyi zajvédelemmel kapcsolatos magatartások megszegése</w:t>
      </w:r>
    </w:p>
    <w:p w:rsidR="006336F3" w:rsidRPr="00B42DDC" w:rsidRDefault="006336F3" w:rsidP="00FF4272">
      <w:pPr>
        <w:pStyle w:val="Szvegtrzs"/>
        <w:spacing w:after="0" w:line="240" w:lineRule="auto"/>
        <w:ind w:left="580" w:hanging="560"/>
        <w:jc w:val="center"/>
        <w:rPr>
          <w:rFonts w:ascii="Book Antiqua" w:hAnsi="Book Antiqua"/>
          <w:sz w:val="21"/>
          <w:szCs w:val="21"/>
        </w:rPr>
      </w:pPr>
    </w:p>
    <w:p w:rsidR="00767933" w:rsidRPr="00B42DDC" w:rsidRDefault="00FF4272" w:rsidP="00767933">
      <w:pPr>
        <w:pStyle w:val="NormlWeb"/>
        <w:spacing w:before="0" w:beforeAutospacing="0" w:after="0" w:afterAutospacing="0"/>
        <w:jc w:val="center"/>
        <w:rPr>
          <w:rFonts w:ascii="Book Antiqua" w:hAnsi="Book Antiqua"/>
          <w:b/>
          <w:sz w:val="21"/>
          <w:szCs w:val="21"/>
        </w:rPr>
      </w:pPr>
      <w:r w:rsidRPr="00B42DDC">
        <w:rPr>
          <w:rFonts w:ascii="Book Antiqua" w:hAnsi="Book Antiqua"/>
          <w:b/>
          <w:sz w:val="21"/>
          <w:szCs w:val="21"/>
        </w:rPr>
        <w:t>16/A. §</w:t>
      </w:r>
    </w:p>
    <w:p w:rsidR="00767933" w:rsidRPr="00B42DDC" w:rsidRDefault="00767933" w:rsidP="00767933">
      <w:pPr>
        <w:pStyle w:val="NormlWeb"/>
        <w:spacing w:before="0" w:beforeAutospacing="0" w:after="0" w:afterAutospacing="0"/>
        <w:jc w:val="center"/>
        <w:rPr>
          <w:rFonts w:ascii="Book Antiqua" w:hAnsi="Book Antiqua"/>
          <w:sz w:val="21"/>
          <w:szCs w:val="21"/>
        </w:rPr>
      </w:pPr>
    </w:p>
    <w:p w:rsidR="00FF4272" w:rsidRPr="00B42DDC" w:rsidRDefault="00FF4272" w:rsidP="00FF4272">
      <w:pPr>
        <w:pStyle w:val="NormlWeb"/>
        <w:spacing w:before="0" w:beforeAutospacing="0" w:after="0" w:afterAutospacing="0"/>
        <w:jc w:val="both"/>
        <w:rPr>
          <w:rFonts w:ascii="Book Antiqua" w:hAnsi="Book Antiqua"/>
          <w:sz w:val="21"/>
          <w:szCs w:val="21"/>
        </w:rPr>
      </w:pPr>
      <w:r w:rsidRPr="00B42DDC">
        <w:rPr>
          <w:rFonts w:ascii="Book Antiqua" w:hAnsi="Book Antiqua"/>
          <w:sz w:val="21"/>
          <w:szCs w:val="21"/>
        </w:rPr>
        <w:t>A közösségi együttélés alapvető szabályaival ellentétes magatartást valósít meg az, aki</w:t>
      </w:r>
    </w:p>
    <w:p w:rsidR="00FF4272" w:rsidRPr="00B42DDC" w:rsidRDefault="00FF4272" w:rsidP="00FF4272">
      <w:pPr>
        <w:pStyle w:val="NormlWeb"/>
        <w:spacing w:before="0" w:beforeAutospacing="0" w:after="0" w:afterAutospacing="0"/>
        <w:ind w:left="567" w:hanging="567"/>
        <w:jc w:val="both"/>
        <w:rPr>
          <w:rFonts w:ascii="Book Antiqua" w:hAnsi="Book Antiqua"/>
          <w:sz w:val="21"/>
          <w:szCs w:val="21"/>
        </w:rPr>
      </w:pPr>
      <w:proofErr w:type="gramStart"/>
      <w:r w:rsidRPr="00B42DDC">
        <w:rPr>
          <w:rFonts w:ascii="Book Antiqua" w:hAnsi="Book Antiqua"/>
          <w:sz w:val="21"/>
          <w:szCs w:val="21"/>
        </w:rPr>
        <w:t>a</w:t>
      </w:r>
      <w:proofErr w:type="gramEnd"/>
      <w:r w:rsidRPr="00B42DDC">
        <w:rPr>
          <w:rFonts w:ascii="Book Antiqua" w:hAnsi="Book Antiqua"/>
          <w:sz w:val="21"/>
          <w:szCs w:val="21"/>
        </w:rPr>
        <w:t xml:space="preserve">) </w:t>
      </w:r>
      <w:r w:rsidRPr="00B42DDC">
        <w:rPr>
          <w:rFonts w:ascii="Book Antiqua" w:hAnsi="Book Antiqua"/>
          <w:sz w:val="21"/>
          <w:szCs w:val="21"/>
        </w:rPr>
        <w:tab/>
        <w:t xml:space="preserve">este 22 és reggel 6 óra között lakóépület </w:t>
      </w:r>
      <w:r w:rsidR="00573FAA" w:rsidRPr="00B42DDC">
        <w:rPr>
          <w:rFonts w:ascii="Book Antiqua" w:hAnsi="Book Antiqua"/>
          <w:sz w:val="21"/>
          <w:szCs w:val="21"/>
        </w:rPr>
        <w:t xml:space="preserve">vagy üdülőépület </w:t>
      </w:r>
      <w:r w:rsidRPr="00B42DDC">
        <w:rPr>
          <w:rFonts w:ascii="Book Antiqua" w:hAnsi="Book Antiqua"/>
          <w:sz w:val="21"/>
          <w:szCs w:val="21"/>
        </w:rPr>
        <w:t xml:space="preserve">udvarán vagy zajtól védendő homlokzatától számított 25 méteren belül vagy vendéglátó egység kerthelyiségében, teraszán </w:t>
      </w:r>
      <w:r w:rsidRPr="00B42DDC">
        <w:rPr>
          <w:rStyle w:val="Kiemels2"/>
          <w:rFonts w:ascii="Book Antiqua" w:hAnsi="Book Antiqua"/>
          <w:sz w:val="21"/>
          <w:szCs w:val="21"/>
        </w:rPr>
        <w:t>e</w:t>
      </w:r>
      <w:r w:rsidRPr="00B42DDC">
        <w:rPr>
          <w:rFonts w:ascii="Book Antiqua" w:hAnsi="Book Antiqua"/>
          <w:sz w:val="21"/>
          <w:szCs w:val="21"/>
        </w:rPr>
        <w:t>ngedély, előzetes bejelentés nélküli rendezvények kapcsán zajt keltő tevékenységet folytat,</w:t>
      </w:r>
    </w:p>
    <w:p w:rsidR="00FF4272" w:rsidRPr="00B42DDC" w:rsidRDefault="00FF4272" w:rsidP="00FF4272">
      <w:pPr>
        <w:pStyle w:val="NormlWeb"/>
        <w:spacing w:before="0" w:beforeAutospacing="0" w:after="0" w:afterAutospacing="0"/>
        <w:ind w:left="567" w:hanging="567"/>
        <w:jc w:val="both"/>
        <w:rPr>
          <w:rFonts w:ascii="Book Antiqua" w:hAnsi="Book Antiqua"/>
          <w:sz w:val="21"/>
          <w:szCs w:val="21"/>
        </w:rPr>
      </w:pPr>
      <w:r w:rsidRPr="00B42DDC">
        <w:rPr>
          <w:rFonts w:ascii="Book Antiqua" w:hAnsi="Book Antiqua"/>
          <w:sz w:val="21"/>
          <w:szCs w:val="21"/>
        </w:rPr>
        <w:t xml:space="preserve">b) </w:t>
      </w:r>
      <w:r w:rsidRPr="00B42DDC">
        <w:rPr>
          <w:rFonts w:ascii="Book Antiqua" w:hAnsi="Book Antiqua"/>
          <w:sz w:val="21"/>
          <w:szCs w:val="21"/>
        </w:rPr>
        <w:tab/>
        <w:t>közterülettel érintkez</w:t>
      </w:r>
      <w:r w:rsidR="007E1245" w:rsidRPr="00B42DDC">
        <w:rPr>
          <w:rFonts w:ascii="Book Antiqua" w:hAnsi="Book Antiqua"/>
          <w:sz w:val="21"/>
          <w:szCs w:val="21"/>
        </w:rPr>
        <w:t>ő területen, építmény udvarán,</w:t>
      </w:r>
      <w:r w:rsidRPr="00B42DDC">
        <w:rPr>
          <w:rFonts w:ascii="Book Antiqua" w:hAnsi="Book Antiqua"/>
          <w:sz w:val="21"/>
          <w:szCs w:val="21"/>
        </w:rPr>
        <w:t xml:space="preserve"> vendéglátó egység kerthelyiségében, teraszán engedély, előzetes bejelentés nélküli rendezvények kapcsán zajhatással járó hangosító berendezést helyez el és </w:t>
      </w:r>
      <w:r w:rsidR="00A628AE" w:rsidRPr="00B42DDC">
        <w:rPr>
          <w:rFonts w:ascii="Book Antiqua" w:hAnsi="Book Antiqua"/>
          <w:sz w:val="21"/>
          <w:szCs w:val="21"/>
        </w:rPr>
        <w:t xml:space="preserve">másokat zavaró módon </w:t>
      </w:r>
      <w:r w:rsidRPr="00B42DDC">
        <w:rPr>
          <w:rFonts w:ascii="Book Antiqua" w:hAnsi="Book Antiqua"/>
          <w:sz w:val="21"/>
          <w:szCs w:val="21"/>
        </w:rPr>
        <w:t>működtet,</w:t>
      </w:r>
      <w:r w:rsidR="00573FAA" w:rsidRPr="00B42DDC">
        <w:rPr>
          <w:rFonts w:ascii="Book Antiqua" w:hAnsi="Book Antiqua"/>
          <w:sz w:val="21"/>
          <w:szCs w:val="21"/>
        </w:rPr>
        <w:t xml:space="preserve"> az engedélyben és a vonatkozó jogszabályban az adott tevékenységre meghatározott zaj</w:t>
      </w:r>
      <w:r w:rsidR="00AB14C8" w:rsidRPr="00B42DDC">
        <w:rPr>
          <w:rFonts w:ascii="Book Antiqua" w:hAnsi="Book Antiqua"/>
          <w:sz w:val="21"/>
          <w:szCs w:val="21"/>
        </w:rPr>
        <w:t xml:space="preserve">kibocsátási határértéket túllépi, </w:t>
      </w:r>
      <w:r w:rsidR="00573FAA" w:rsidRPr="00B42DDC">
        <w:rPr>
          <w:rFonts w:ascii="Book Antiqua" w:hAnsi="Book Antiqua"/>
          <w:sz w:val="21"/>
          <w:szCs w:val="21"/>
        </w:rPr>
        <w:t xml:space="preserve"> </w:t>
      </w:r>
    </w:p>
    <w:p w:rsidR="00FF4272" w:rsidRPr="00B42DDC" w:rsidRDefault="00FF4272" w:rsidP="00FF4272">
      <w:pPr>
        <w:pStyle w:val="NormlWeb"/>
        <w:spacing w:before="0" w:beforeAutospacing="0" w:after="0" w:afterAutospacing="0"/>
        <w:ind w:left="567" w:hanging="567"/>
        <w:jc w:val="both"/>
        <w:rPr>
          <w:rFonts w:ascii="Book Antiqua" w:hAnsi="Book Antiqua"/>
          <w:sz w:val="21"/>
          <w:szCs w:val="21"/>
        </w:rPr>
      </w:pPr>
      <w:r w:rsidRPr="00B42DDC">
        <w:rPr>
          <w:rFonts w:ascii="Book Antiqua" w:hAnsi="Book Antiqua"/>
          <w:sz w:val="21"/>
          <w:szCs w:val="21"/>
        </w:rPr>
        <w:t xml:space="preserve">c) </w:t>
      </w:r>
      <w:r w:rsidRPr="00B42DDC">
        <w:rPr>
          <w:rFonts w:ascii="Book Antiqua" w:hAnsi="Book Antiqua"/>
          <w:sz w:val="21"/>
          <w:szCs w:val="21"/>
        </w:rPr>
        <w:tab/>
        <w:t>az utcai mozgó hangos reklám hangerejét úgy szabályozza, hogy a kívánt figyelemfelkeltő hatás nem csak a közvetlen környezetében érvényesül,</w:t>
      </w:r>
    </w:p>
    <w:p w:rsidR="00A43A8C" w:rsidRPr="00B42DDC" w:rsidRDefault="00FF4272" w:rsidP="00A43A8C">
      <w:pPr>
        <w:ind w:left="567" w:hanging="567"/>
        <w:jc w:val="both"/>
        <w:rPr>
          <w:rFonts w:eastAsia="Times New Roman" w:cs="Times New Roman"/>
          <w:kern w:val="0"/>
          <w:lang w:eastAsia="hu-HU" w:bidi="ar-SA"/>
        </w:rPr>
      </w:pPr>
      <w:r w:rsidRPr="00B42DDC">
        <w:rPr>
          <w:rFonts w:ascii="Book Antiqua" w:hAnsi="Book Antiqua"/>
          <w:sz w:val="21"/>
          <w:szCs w:val="21"/>
        </w:rPr>
        <w:t xml:space="preserve">d) </w:t>
      </w:r>
      <w:r w:rsidRPr="00B42DDC">
        <w:rPr>
          <w:rFonts w:ascii="Book Antiqua" w:hAnsi="Book Antiqua"/>
          <w:sz w:val="21"/>
          <w:szCs w:val="21"/>
        </w:rPr>
        <w:tab/>
      </w:r>
      <w:r w:rsidR="00A43A8C" w:rsidRPr="00B42DDC">
        <w:rPr>
          <w:rFonts w:ascii="Book Antiqua" w:eastAsia="Times New Roman" w:hAnsi="Book Antiqua" w:cs="Times New Roman"/>
          <w:kern w:val="0"/>
          <w:sz w:val="20"/>
          <w:szCs w:val="20"/>
          <w:lang w:eastAsia="hu-HU" w:bidi="ar-SA"/>
        </w:rPr>
        <w:t>hétköznap este 19 és reggel 7 óra között, hétvégén és ünnepnapokon 15 óra és reggel 7 óra között, közterületen hétköznap este 20 óra és reggel 7 óra között, hétvégén és ünnepnapokon 15 óra és reggel 8 óra között zajos technológiákat (pl. falvésés), valamint a kertépítéssel és fenntartással kapcsolatos zajkeltő tevékenységet (pl. motoros fűnyírás és fakivágás, kerti traktor működtetése) folytat 15 percet meghaladó időtartamban.</w:t>
      </w:r>
      <w:r w:rsidR="00A43A8C" w:rsidRPr="00B42DDC">
        <w:rPr>
          <w:rFonts w:eastAsia="Times New Roman" w:cs="Times New Roman"/>
          <w:kern w:val="0"/>
          <w:lang w:eastAsia="hu-HU" w:bidi="ar-SA"/>
        </w:rPr>
        <w:t> </w:t>
      </w:r>
    </w:p>
    <w:p w:rsidR="00FF4272" w:rsidRPr="00B42DDC" w:rsidRDefault="00FF4272" w:rsidP="00A43A8C">
      <w:pPr>
        <w:pStyle w:val="Szvegtrzs"/>
        <w:spacing w:after="0" w:line="240" w:lineRule="auto"/>
        <w:jc w:val="both"/>
        <w:rPr>
          <w:rFonts w:ascii="Book Antiqua" w:hAnsi="Book Antiqua"/>
          <w:sz w:val="21"/>
          <w:szCs w:val="21"/>
        </w:rPr>
      </w:pP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14. Közterület használatával kapcsolatos közösségi együttélést sértő magatartások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lastRenderedPageBreak/>
        <w:t>17.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Közösségi együttélés alapvető szabályaival ellentétes magatartást valósít meg, aki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a</w:t>
      </w:r>
      <w:proofErr w:type="gramEnd"/>
      <w:r w:rsidRPr="00B42DDC">
        <w:rPr>
          <w:rFonts w:ascii="Book Antiqua" w:hAnsi="Book Antiqua"/>
          <w:i/>
          <w:iCs/>
          <w:sz w:val="21"/>
          <w:szCs w:val="21"/>
        </w:rPr>
        <w:t>)</w:t>
      </w:r>
      <w:r w:rsidRPr="00B42DDC">
        <w:rPr>
          <w:rFonts w:ascii="Book Antiqua" w:hAnsi="Book Antiqua"/>
          <w:sz w:val="21"/>
          <w:szCs w:val="21"/>
        </w:rPr>
        <w:tab/>
        <w:t>közterületet közterület-használati engedély vagy hozzájárulás nélkül, vagy az abban foglaltaktól eltérő módon, vagy azt meghaladó mértékben használja,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b)</w:t>
      </w:r>
      <w:r w:rsidRPr="00B42DDC">
        <w:rPr>
          <w:rFonts w:ascii="Book Antiqua" w:hAnsi="Book Antiqua"/>
          <w:sz w:val="21"/>
          <w:szCs w:val="21"/>
        </w:rPr>
        <w:tab/>
      </w:r>
      <w:proofErr w:type="spellStart"/>
      <w:r w:rsidRPr="00B42DDC">
        <w:rPr>
          <w:rFonts w:ascii="Book Antiqua" w:hAnsi="Book Antiqua"/>
          <w:sz w:val="21"/>
          <w:szCs w:val="21"/>
        </w:rPr>
        <w:t>bejelentésköteles</w:t>
      </w:r>
      <w:proofErr w:type="spellEnd"/>
      <w:r w:rsidRPr="00B42DDC">
        <w:rPr>
          <w:rFonts w:ascii="Book Antiqua" w:hAnsi="Book Antiqua"/>
          <w:sz w:val="21"/>
          <w:szCs w:val="21"/>
        </w:rPr>
        <w:t xml:space="preserve"> közterület-használati tevékenységet bejelentés nélkül, vagy az abban foglaltaktól eltérően használja,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c)</w:t>
      </w:r>
      <w:r w:rsidRPr="00B42DDC">
        <w:rPr>
          <w:rFonts w:ascii="Book Antiqua" w:hAnsi="Book Antiqua"/>
          <w:sz w:val="21"/>
          <w:szCs w:val="21"/>
        </w:rPr>
        <w:tab/>
        <w:t>közterületen a közhasználatú létesítményeket rendeltetéstől eltérő módon használja, vagy szennyezi, rongálja,</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d)</w:t>
      </w:r>
      <w:r w:rsidRPr="00B42DDC">
        <w:rPr>
          <w:rFonts w:ascii="Book Antiqua" w:hAnsi="Book Antiqua"/>
          <w:sz w:val="21"/>
          <w:szCs w:val="21"/>
        </w:rPr>
        <w:tab/>
        <w:t>közterületen zaklató, másokat zavaró módon árusít, nyújt szolgáltatást,</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e</w:t>
      </w:r>
      <w:proofErr w:type="gramEnd"/>
      <w:r w:rsidRPr="00B42DDC">
        <w:rPr>
          <w:rFonts w:ascii="Book Antiqua" w:hAnsi="Book Antiqua"/>
          <w:i/>
          <w:iCs/>
          <w:sz w:val="21"/>
          <w:szCs w:val="21"/>
        </w:rPr>
        <w:t>)</w:t>
      </w:r>
      <w:r w:rsidRPr="00B42DDC">
        <w:rPr>
          <w:rFonts w:ascii="Book Antiqua" w:hAnsi="Book Antiqua"/>
          <w:sz w:val="21"/>
          <w:szCs w:val="21"/>
        </w:rPr>
        <w:tab/>
        <w:t>a közút területének járműközlekedésre szolgáló részén kereskedelmi tevékenységet folytat, kivéve engedélyezett mozgóbolt üzemeltetése,</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f</w:t>
      </w:r>
      <w:proofErr w:type="gramEnd"/>
      <w:r w:rsidRPr="00B42DDC">
        <w:rPr>
          <w:rFonts w:ascii="Book Antiqua" w:hAnsi="Book Antiqua"/>
          <w:i/>
          <w:iCs/>
          <w:sz w:val="21"/>
          <w:szCs w:val="21"/>
        </w:rPr>
        <w:t>)</w:t>
      </w:r>
      <w:r w:rsidRPr="00B42DDC">
        <w:rPr>
          <w:rFonts w:ascii="Book Antiqua" w:hAnsi="Book Antiqua"/>
          <w:sz w:val="21"/>
          <w:szCs w:val="21"/>
        </w:rPr>
        <w:tab/>
        <w:t>a külön jogszabályok által a közterületen árusításra megengedett termékeken kívül eső terméket értékesít,</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g</w:t>
      </w:r>
      <w:proofErr w:type="gramEnd"/>
      <w:r w:rsidRPr="00B42DDC">
        <w:rPr>
          <w:rFonts w:ascii="Book Antiqua" w:hAnsi="Book Antiqua"/>
          <w:i/>
          <w:iCs/>
          <w:sz w:val="21"/>
          <w:szCs w:val="21"/>
        </w:rPr>
        <w:t>)</w:t>
      </w:r>
      <w:r w:rsidRPr="00B42DDC">
        <w:rPr>
          <w:rFonts w:ascii="Book Antiqua" w:hAnsi="Book Antiqua"/>
          <w:sz w:val="21"/>
          <w:szCs w:val="21"/>
        </w:rPr>
        <w:tab/>
        <w:t>közterületen (beleértve a parkolót is) sátorozik, kempingezik, parkoló gépjárműben lakókocsiban tölt éjszakát,</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h</w:t>
      </w:r>
      <w:proofErr w:type="gramEnd"/>
      <w:r w:rsidRPr="00B42DDC">
        <w:rPr>
          <w:rFonts w:ascii="Book Antiqua" w:hAnsi="Book Antiqua"/>
          <w:i/>
          <w:iCs/>
          <w:sz w:val="21"/>
          <w:szCs w:val="21"/>
        </w:rPr>
        <w:t>)</w:t>
      </w:r>
      <w:r w:rsidRPr="00B42DDC">
        <w:rPr>
          <w:rFonts w:ascii="Book Antiqua" w:hAnsi="Book Antiqua"/>
          <w:sz w:val="21"/>
          <w:szCs w:val="21"/>
        </w:rPr>
        <w:tab/>
        <w:t>gépjárművet járó motor mellett 15 percen túl várakoztat,</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i)</w:t>
      </w:r>
      <w:r w:rsidRPr="00B42DDC">
        <w:rPr>
          <w:rFonts w:ascii="Book Antiqua" w:hAnsi="Book Antiqua"/>
          <w:sz w:val="21"/>
          <w:szCs w:val="21"/>
        </w:rPr>
        <w:tab/>
        <w:t>közterületet engedély nélkül vagy attól eltérően lekerít, a közhasználat elől elzár (beleértve a közterület ingatlan előtti és a közúttal vagy járdával határos gondozott részének védelmére kihelyezett kő, fém, karó huzal vagy bármely anyag, amely a közforgalmi terület használata során balesetveszélyt idézhet elő),</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j)</w:t>
      </w:r>
      <w:r w:rsidRPr="00B42DDC">
        <w:rPr>
          <w:rFonts w:ascii="Book Antiqua" w:hAnsi="Book Antiqua"/>
          <w:sz w:val="21"/>
          <w:szCs w:val="21"/>
        </w:rPr>
        <w:tab/>
        <w:t>közterület jogszerű használatára való felszólítást figyelmen kívül hagy vagy arra vonatkozó intézkedést akadályoz,</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k)</w:t>
      </w:r>
      <w:r w:rsidRPr="00B42DDC">
        <w:rPr>
          <w:rFonts w:ascii="Book Antiqua" w:hAnsi="Book Antiqua"/>
          <w:sz w:val="21"/>
          <w:szCs w:val="21"/>
        </w:rPr>
        <w:tab/>
        <w:t>közterületen lévő műtárgyak felületét, vagy falfelület látható módon megváltoztatja (megrongálja, összefestékezi, összefirkálja, szennyezi);</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l</w:t>
      </w:r>
      <w:proofErr w:type="gramEnd"/>
      <w:r w:rsidRPr="00B42DDC">
        <w:rPr>
          <w:rFonts w:ascii="Book Antiqua" w:hAnsi="Book Antiqua"/>
          <w:i/>
          <w:iCs/>
          <w:sz w:val="21"/>
          <w:szCs w:val="21"/>
        </w:rPr>
        <w:t>)</w:t>
      </w:r>
      <w:r w:rsidRPr="00B42DDC">
        <w:rPr>
          <w:rFonts w:ascii="Book Antiqua" w:hAnsi="Book Antiqua"/>
          <w:sz w:val="21"/>
          <w:szCs w:val="21"/>
        </w:rPr>
        <w:tab/>
        <w:t>aki közúti közlekedésben való részvétel feltételeinek meg nem felelő vagy üzemképtelen járművet a közterületen engedély nélkül tárol;</w:t>
      </w:r>
    </w:p>
    <w:p w:rsidR="00EB753E" w:rsidRPr="00B42DDC" w:rsidRDefault="001D347E">
      <w:pPr>
        <w:pStyle w:val="Szvegtrzs"/>
        <w:spacing w:after="0" w:line="240" w:lineRule="auto"/>
        <w:ind w:left="580" w:hanging="560"/>
        <w:jc w:val="both"/>
        <w:rPr>
          <w:rFonts w:ascii="Book Antiqua" w:hAnsi="Book Antiqua"/>
          <w:sz w:val="21"/>
          <w:szCs w:val="21"/>
        </w:rPr>
      </w:pPr>
      <w:proofErr w:type="gramStart"/>
      <w:r w:rsidRPr="00B42DDC">
        <w:rPr>
          <w:rFonts w:ascii="Book Antiqua" w:hAnsi="Book Antiqua"/>
          <w:i/>
          <w:iCs/>
          <w:sz w:val="21"/>
          <w:szCs w:val="21"/>
        </w:rPr>
        <w:t>m</w:t>
      </w:r>
      <w:proofErr w:type="gramEnd"/>
      <w:r w:rsidRPr="00B42DDC">
        <w:rPr>
          <w:rFonts w:ascii="Book Antiqua" w:hAnsi="Book Antiqua"/>
          <w:i/>
          <w:iCs/>
          <w:sz w:val="21"/>
          <w:szCs w:val="21"/>
        </w:rPr>
        <w:t>)</w:t>
      </w:r>
      <w:r w:rsidRPr="00B42DDC">
        <w:rPr>
          <w:rFonts w:ascii="Book Antiqua" w:hAnsi="Book Antiqua"/>
          <w:sz w:val="21"/>
          <w:szCs w:val="21"/>
        </w:rPr>
        <w:tab/>
        <w:t>aki közúti közlekedési szolgáltatáshoz használt és egyéb más magáncélú felhasználású – 3500 kg legnagyobb megengedett össztömeget meghaladó – bármely járművet (autóbusz, tehergépkocsi, mezőgazdasági vontató, lassú jármű), járműszerelvényt a jogszabályban rögzített időn túl a közterületen érvényes közterület-foglalási engedély hiányában tárol,</w:t>
      </w:r>
    </w:p>
    <w:p w:rsidR="00EB753E" w:rsidRPr="00B42DDC" w:rsidRDefault="001D347E">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n)</w:t>
      </w:r>
      <w:r w:rsidRPr="00B42DDC">
        <w:rPr>
          <w:rFonts w:ascii="Book Antiqua" w:hAnsi="Book Antiqua"/>
          <w:sz w:val="21"/>
          <w:szCs w:val="21"/>
        </w:rPr>
        <w:tab/>
        <w:t>aki az épületek akadálymentes megközelítését biztosító útvonalak és felszerelési tárgyak rendeltetésszerű használatát akadályozza. E magatartást követi el különösen az, aki a mozgáskorlátozottak közlekedését biztosító útvonalon, feljárón kerékpárt, motorkerékpárt, babakocsit, egyéb tárgyat úgy helyez el, hogy azzal akadályozza a közlekedést biztosító útvonal rendeltetésszerű használatát, illetve a kapaszkodó korlát használatát bármilyen módon akadályozza.</w:t>
      </w:r>
    </w:p>
    <w:p w:rsidR="00105CAC" w:rsidRPr="00B42DDC" w:rsidRDefault="00F66B12">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 xml:space="preserve">o) </w:t>
      </w:r>
      <w:r w:rsidRPr="00B42DDC">
        <w:rPr>
          <w:rFonts w:ascii="Book Antiqua" w:hAnsi="Book Antiqua"/>
          <w:sz w:val="21"/>
          <w:szCs w:val="21"/>
        </w:rPr>
        <w:t> </w:t>
      </w:r>
      <w:r w:rsidRPr="00B42DDC">
        <w:rPr>
          <w:rFonts w:ascii="Book Antiqua" w:hAnsi="Book Antiqua"/>
          <w:sz w:val="21"/>
          <w:szCs w:val="21"/>
        </w:rPr>
        <w:tab/>
        <w:t>közterületen a hókotró, útkarbantartó, egyéb útfenntartó gépet vagy a közüzemi szolgáltatók gépeit akadályozó módon parkol</w:t>
      </w:r>
      <w:r w:rsidR="00105CAC" w:rsidRPr="00B42DDC">
        <w:rPr>
          <w:rFonts w:ascii="Book Antiqua" w:hAnsi="Book Antiqua"/>
          <w:sz w:val="21"/>
          <w:szCs w:val="21"/>
        </w:rPr>
        <w:t>.</w:t>
      </w:r>
    </w:p>
    <w:p w:rsidR="00F66B12" w:rsidRPr="00B42DDC" w:rsidRDefault="00105CAC">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p)</w:t>
      </w:r>
      <w:r w:rsidRPr="00B42DDC">
        <w:rPr>
          <w:rFonts w:ascii="Book Antiqua" w:hAnsi="Book Antiqua"/>
          <w:i/>
          <w:iCs/>
          <w:sz w:val="21"/>
          <w:szCs w:val="21"/>
        </w:rPr>
        <w:tab/>
      </w:r>
      <w:proofErr w:type="gramStart"/>
      <w:r w:rsidRPr="00B42DDC">
        <w:rPr>
          <w:rFonts w:ascii="Book Antiqua" w:hAnsi="Book Antiqua"/>
          <w:sz w:val="21"/>
          <w:szCs w:val="21"/>
        </w:rPr>
        <w:t>közterületen</w:t>
      </w:r>
      <w:proofErr w:type="gramEnd"/>
      <w:r w:rsidRPr="00B42DDC">
        <w:rPr>
          <w:rFonts w:ascii="Book Antiqua" w:hAnsi="Book Antiqua"/>
          <w:sz w:val="21"/>
          <w:szCs w:val="21"/>
        </w:rPr>
        <w:t xml:space="preserve"> oly módon parkol, hogy azzal akadályozza az ingatlan használójának ki- és behajtását.</w:t>
      </w:r>
    </w:p>
    <w:p w:rsidR="006E2B2A" w:rsidRPr="00B42DDC" w:rsidRDefault="00105CAC">
      <w:pPr>
        <w:pStyle w:val="Szvegtrzs"/>
        <w:spacing w:after="0" w:line="240" w:lineRule="auto"/>
        <w:ind w:left="580" w:hanging="560"/>
        <w:jc w:val="both"/>
        <w:rPr>
          <w:rFonts w:ascii="Book Antiqua" w:hAnsi="Book Antiqua"/>
          <w:sz w:val="21"/>
          <w:szCs w:val="21"/>
        </w:rPr>
      </w:pPr>
      <w:r w:rsidRPr="00B42DDC">
        <w:rPr>
          <w:rFonts w:ascii="Book Antiqua" w:hAnsi="Book Antiqua"/>
          <w:i/>
          <w:iCs/>
          <w:sz w:val="21"/>
          <w:szCs w:val="21"/>
        </w:rPr>
        <w:t>q</w:t>
      </w:r>
      <w:r w:rsidR="006E2B2A" w:rsidRPr="00B42DDC">
        <w:rPr>
          <w:rFonts w:ascii="Book Antiqua" w:hAnsi="Book Antiqua"/>
          <w:i/>
          <w:iCs/>
          <w:sz w:val="21"/>
          <w:szCs w:val="21"/>
        </w:rPr>
        <w:t xml:space="preserve">) </w:t>
      </w:r>
      <w:r w:rsidR="006E2B2A" w:rsidRPr="00B42DDC">
        <w:rPr>
          <w:rFonts w:ascii="Book Antiqua" w:hAnsi="Book Antiqua"/>
          <w:i/>
          <w:iCs/>
          <w:sz w:val="21"/>
          <w:szCs w:val="21"/>
        </w:rPr>
        <w:tab/>
      </w:r>
      <w:r w:rsidR="00FF3BCC" w:rsidRPr="00B42DDC">
        <w:rPr>
          <w:rFonts w:ascii="Book Antiqua" w:hAnsi="Book Antiqua"/>
          <w:sz w:val="21"/>
          <w:szCs w:val="21"/>
        </w:rPr>
        <w:t>az útpadkára, vagy az attól számít</w:t>
      </w:r>
      <w:r w:rsidR="00312FE8" w:rsidRPr="00B42DDC">
        <w:rPr>
          <w:rFonts w:ascii="Book Antiqua" w:hAnsi="Book Antiqua"/>
          <w:sz w:val="21"/>
          <w:szCs w:val="21"/>
        </w:rPr>
        <w:t>ott 1 m távolságon belül, útpadk</w:t>
      </w:r>
      <w:r w:rsidR="00FF3BCC" w:rsidRPr="00B42DDC">
        <w:rPr>
          <w:rFonts w:ascii="Book Antiqua" w:hAnsi="Book Antiqua"/>
          <w:sz w:val="21"/>
          <w:szCs w:val="21"/>
        </w:rPr>
        <w:t xml:space="preserve">a hiányában az út szélétől számított 1,5 m távolságon belül a közlekedés biztonságát veszélyeztető tárgyakat, növényzetet helyez ki. </w:t>
      </w:r>
    </w:p>
    <w:p w:rsidR="00154D52" w:rsidRPr="00B42DDC" w:rsidRDefault="00105CAC" w:rsidP="00105CAC">
      <w:pPr>
        <w:pStyle w:val="NormlWeb"/>
        <w:spacing w:before="0" w:beforeAutospacing="0" w:after="0" w:afterAutospacing="0"/>
        <w:ind w:left="567" w:hanging="567"/>
        <w:jc w:val="both"/>
        <w:rPr>
          <w:rFonts w:ascii="Book Antiqua" w:hAnsi="Book Antiqua"/>
          <w:sz w:val="21"/>
          <w:szCs w:val="21"/>
        </w:rPr>
      </w:pPr>
      <w:r w:rsidRPr="00B42DDC">
        <w:rPr>
          <w:rFonts w:ascii="Book Antiqua" w:hAnsi="Book Antiqua"/>
          <w:i/>
          <w:iCs/>
          <w:sz w:val="21"/>
          <w:szCs w:val="21"/>
        </w:rPr>
        <w:t>r)</w:t>
      </w:r>
      <w:r w:rsidR="006F5D2E" w:rsidRPr="00B42DDC">
        <w:rPr>
          <w:rFonts w:ascii="Book Antiqua" w:hAnsi="Book Antiqua"/>
          <w:sz w:val="21"/>
          <w:szCs w:val="21"/>
        </w:rPr>
        <w:t xml:space="preserve"> </w:t>
      </w:r>
      <w:r w:rsidR="006F5D2E" w:rsidRPr="00B42DDC">
        <w:rPr>
          <w:rFonts w:ascii="Book Antiqua" w:hAnsi="Book Antiqua"/>
          <w:sz w:val="21"/>
          <w:szCs w:val="21"/>
        </w:rPr>
        <w:tab/>
        <w:t>közterületen 22.00 óra után – előzetesen bejelentett rendezvény kivételével - köznyugalom megzavarására alkalmas tevékenységet folytat</w:t>
      </w:r>
      <w:r w:rsidR="00154D52" w:rsidRPr="00B42DDC">
        <w:rPr>
          <w:rFonts w:ascii="Book Antiqua" w:hAnsi="Book Antiqua"/>
          <w:sz w:val="21"/>
          <w:szCs w:val="21"/>
        </w:rPr>
        <w:t>, amennyiben magatartása nem tartozik a szabálysértésekről szóló törvény hatálya alá.</w:t>
      </w:r>
    </w:p>
    <w:p w:rsidR="00EB753E" w:rsidRPr="00B42DDC" w:rsidRDefault="001D347E">
      <w:pPr>
        <w:pStyle w:val="Szvegtrzs"/>
        <w:spacing w:before="280" w:after="0" w:line="240" w:lineRule="auto"/>
        <w:jc w:val="center"/>
        <w:rPr>
          <w:rFonts w:ascii="Book Antiqua" w:hAnsi="Book Antiqua"/>
          <w:b/>
          <w:bCs/>
          <w:sz w:val="21"/>
          <w:szCs w:val="21"/>
        </w:rPr>
      </w:pPr>
      <w:r w:rsidRPr="00B42DDC">
        <w:rPr>
          <w:rFonts w:ascii="Book Antiqua" w:hAnsi="Book Antiqua"/>
          <w:b/>
          <w:bCs/>
          <w:sz w:val="21"/>
          <w:szCs w:val="21"/>
        </w:rPr>
        <w:t>15. Záró rendelkezések</w:t>
      </w:r>
    </w:p>
    <w:p w:rsidR="00EB753E" w:rsidRPr="00B42DDC" w:rsidRDefault="001D347E">
      <w:pPr>
        <w:pStyle w:val="Szvegtrzs"/>
        <w:spacing w:before="240" w:after="240" w:line="240" w:lineRule="auto"/>
        <w:jc w:val="center"/>
        <w:rPr>
          <w:rFonts w:ascii="Book Antiqua" w:hAnsi="Book Antiqua"/>
          <w:b/>
          <w:bCs/>
          <w:sz w:val="21"/>
          <w:szCs w:val="21"/>
        </w:rPr>
      </w:pPr>
      <w:r w:rsidRPr="00B42DDC">
        <w:rPr>
          <w:rFonts w:ascii="Book Antiqua" w:hAnsi="Book Antiqua"/>
          <w:b/>
          <w:bCs/>
          <w:sz w:val="21"/>
          <w:szCs w:val="21"/>
        </w:rPr>
        <w:t>18. §</w:t>
      </w:r>
    </w:p>
    <w:p w:rsidR="00EB753E" w:rsidRPr="00B42DDC" w:rsidRDefault="001D347E">
      <w:pPr>
        <w:pStyle w:val="Szvegtrzs"/>
        <w:spacing w:after="0" w:line="240" w:lineRule="auto"/>
        <w:jc w:val="both"/>
        <w:rPr>
          <w:rFonts w:ascii="Book Antiqua" w:hAnsi="Book Antiqua"/>
          <w:sz w:val="21"/>
          <w:szCs w:val="21"/>
        </w:rPr>
      </w:pPr>
      <w:r w:rsidRPr="00B42DDC">
        <w:rPr>
          <w:rFonts w:ascii="Book Antiqua" w:hAnsi="Book Antiqua"/>
          <w:sz w:val="21"/>
          <w:szCs w:val="21"/>
        </w:rPr>
        <w:t>Ez a rendelet 2025. március 1-jén lép hatályba.</w:t>
      </w:r>
    </w:p>
    <w:p w:rsidR="002F226A" w:rsidRPr="00B42DDC" w:rsidRDefault="002F226A">
      <w:pPr>
        <w:pStyle w:val="Szvegtrzs"/>
        <w:spacing w:after="0" w:line="240" w:lineRule="auto"/>
        <w:jc w:val="both"/>
        <w:rPr>
          <w:rFonts w:ascii="Book Antiqua" w:hAnsi="Book Antiqua"/>
          <w:sz w:val="21"/>
          <w:szCs w:val="21"/>
        </w:rPr>
      </w:pPr>
    </w:p>
    <w:p w:rsidR="002F226A" w:rsidRPr="00B42DDC" w:rsidRDefault="002F226A" w:rsidP="002F226A">
      <w:pPr>
        <w:ind w:right="-111"/>
        <w:jc w:val="both"/>
        <w:rPr>
          <w:rFonts w:ascii="Book Antiqua" w:hAnsi="Book Antiqua" w:cs="Tahoma"/>
          <w:sz w:val="21"/>
          <w:szCs w:val="21"/>
        </w:rPr>
      </w:pPr>
      <w:r w:rsidRPr="00B42DDC">
        <w:rPr>
          <w:rFonts w:ascii="Book Antiqua" w:hAnsi="Book Antiqua" w:cs="Tahoma"/>
          <w:sz w:val="21"/>
          <w:szCs w:val="21"/>
        </w:rPr>
        <w:t xml:space="preserve">Délegyháza, 2025. január 29.  </w:t>
      </w:r>
    </w:p>
    <w:p w:rsidR="002F226A" w:rsidRPr="00B42DDC" w:rsidRDefault="002F226A" w:rsidP="002F226A">
      <w:pPr>
        <w:ind w:right="-111"/>
        <w:jc w:val="both"/>
        <w:rPr>
          <w:rFonts w:ascii="Book Antiqua" w:hAnsi="Book Antiqua" w:cs="Tahoma"/>
          <w:sz w:val="21"/>
          <w:szCs w:val="21"/>
        </w:rPr>
      </w:pPr>
    </w:p>
    <w:p w:rsidR="002F226A" w:rsidRPr="00B42DDC" w:rsidRDefault="002F226A" w:rsidP="002F226A">
      <w:pPr>
        <w:ind w:right="-111"/>
        <w:jc w:val="both"/>
        <w:rPr>
          <w:rFonts w:ascii="Book Antiqua" w:hAnsi="Book Antiqua" w:cs="Tahoma"/>
          <w:sz w:val="21"/>
          <w:szCs w:val="21"/>
        </w:rPr>
      </w:pPr>
    </w:p>
    <w:p w:rsidR="002F226A" w:rsidRPr="00B42DDC" w:rsidRDefault="002F226A" w:rsidP="002F226A">
      <w:pPr>
        <w:tabs>
          <w:tab w:val="center" w:pos="2268"/>
          <w:tab w:val="center" w:pos="6804"/>
        </w:tabs>
        <w:ind w:right="-111"/>
        <w:jc w:val="both"/>
        <w:rPr>
          <w:rFonts w:ascii="Book Antiqua" w:hAnsi="Book Antiqua" w:cs="Tahoma"/>
          <w:sz w:val="21"/>
          <w:szCs w:val="21"/>
        </w:rPr>
      </w:pPr>
      <w:r w:rsidRPr="00B42DDC">
        <w:rPr>
          <w:rFonts w:ascii="Book Antiqua" w:hAnsi="Book Antiqua" w:cs="Tahoma"/>
          <w:sz w:val="21"/>
          <w:szCs w:val="21"/>
        </w:rPr>
        <w:tab/>
      </w:r>
      <w:proofErr w:type="gramStart"/>
      <w:r w:rsidRPr="00B42DDC">
        <w:rPr>
          <w:rFonts w:ascii="Book Antiqua" w:hAnsi="Book Antiqua" w:cs="Tahoma"/>
          <w:sz w:val="21"/>
          <w:szCs w:val="21"/>
        </w:rPr>
        <w:t>dr.</w:t>
      </w:r>
      <w:proofErr w:type="gramEnd"/>
      <w:r w:rsidRPr="00B42DDC">
        <w:rPr>
          <w:rFonts w:ascii="Book Antiqua" w:hAnsi="Book Antiqua" w:cs="Tahoma"/>
          <w:sz w:val="21"/>
          <w:szCs w:val="21"/>
        </w:rPr>
        <w:t xml:space="preserve"> </w:t>
      </w:r>
      <w:proofErr w:type="spellStart"/>
      <w:r w:rsidRPr="00B42DDC">
        <w:rPr>
          <w:rFonts w:ascii="Book Antiqua" w:hAnsi="Book Antiqua" w:cs="Tahoma"/>
          <w:sz w:val="21"/>
          <w:szCs w:val="21"/>
        </w:rPr>
        <w:t>Riebl</w:t>
      </w:r>
      <w:proofErr w:type="spellEnd"/>
      <w:r w:rsidRPr="00B42DDC">
        <w:rPr>
          <w:rFonts w:ascii="Book Antiqua" w:hAnsi="Book Antiqua" w:cs="Tahoma"/>
          <w:sz w:val="21"/>
          <w:szCs w:val="21"/>
        </w:rPr>
        <w:t xml:space="preserve"> Antal </w:t>
      </w:r>
      <w:proofErr w:type="spellStart"/>
      <w:r w:rsidR="000F6935" w:rsidRPr="00B42DDC">
        <w:rPr>
          <w:rFonts w:ascii="Book Antiqua" w:hAnsi="Book Antiqua" w:cs="Tahoma"/>
          <w:sz w:val="21"/>
          <w:szCs w:val="21"/>
        </w:rPr>
        <w:t>sk</w:t>
      </w:r>
      <w:proofErr w:type="spellEnd"/>
      <w:r w:rsidR="000F6935" w:rsidRPr="00B42DDC">
        <w:rPr>
          <w:rFonts w:ascii="Book Antiqua" w:hAnsi="Book Antiqua" w:cs="Tahoma"/>
          <w:sz w:val="21"/>
          <w:szCs w:val="21"/>
        </w:rPr>
        <w:t>.</w:t>
      </w:r>
      <w:r w:rsidRPr="00B42DDC">
        <w:rPr>
          <w:rFonts w:ascii="Book Antiqua" w:hAnsi="Book Antiqua" w:cs="Tahoma"/>
          <w:sz w:val="21"/>
          <w:szCs w:val="21"/>
        </w:rPr>
        <w:tab/>
      </w:r>
      <w:proofErr w:type="gramStart"/>
      <w:r w:rsidRPr="00B42DDC">
        <w:rPr>
          <w:rFonts w:ascii="Book Antiqua" w:hAnsi="Book Antiqua" w:cs="Tahoma"/>
          <w:sz w:val="21"/>
          <w:szCs w:val="21"/>
        </w:rPr>
        <w:t>dr.</w:t>
      </w:r>
      <w:proofErr w:type="gramEnd"/>
      <w:r w:rsidRPr="00B42DDC">
        <w:rPr>
          <w:rFonts w:ascii="Book Antiqua" w:hAnsi="Book Antiqua" w:cs="Tahoma"/>
          <w:sz w:val="21"/>
          <w:szCs w:val="21"/>
        </w:rPr>
        <w:t xml:space="preserve"> Molnár Zsuzsanna </w:t>
      </w:r>
      <w:proofErr w:type="spellStart"/>
      <w:r w:rsidR="000F6935" w:rsidRPr="00B42DDC">
        <w:rPr>
          <w:rFonts w:ascii="Book Antiqua" w:hAnsi="Book Antiqua" w:cs="Tahoma"/>
          <w:sz w:val="21"/>
          <w:szCs w:val="21"/>
        </w:rPr>
        <w:t>sk</w:t>
      </w:r>
      <w:proofErr w:type="spellEnd"/>
      <w:r w:rsidR="000F6935" w:rsidRPr="00B42DDC">
        <w:rPr>
          <w:rFonts w:ascii="Book Antiqua" w:hAnsi="Book Antiqua" w:cs="Tahoma"/>
          <w:sz w:val="21"/>
          <w:szCs w:val="21"/>
        </w:rPr>
        <w:t>.</w:t>
      </w:r>
    </w:p>
    <w:p w:rsidR="002F226A" w:rsidRPr="00B42DDC" w:rsidRDefault="002F226A" w:rsidP="002F226A">
      <w:pPr>
        <w:tabs>
          <w:tab w:val="center" w:pos="2268"/>
          <w:tab w:val="center" w:pos="6804"/>
        </w:tabs>
        <w:ind w:right="-111"/>
        <w:jc w:val="both"/>
        <w:rPr>
          <w:rFonts w:ascii="Book Antiqua" w:hAnsi="Book Antiqua" w:cs="Tahoma"/>
          <w:sz w:val="21"/>
          <w:szCs w:val="21"/>
        </w:rPr>
      </w:pPr>
      <w:r w:rsidRPr="00B42DDC">
        <w:rPr>
          <w:rFonts w:ascii="Book Antiqua" w:hAnsi="Book Antiqua" w:cs="Tahoma"/>
          <w:sz w:val="21"/>
          <w:szCs w:val="21"/>
        </w:rPr>
        <w:tab/>
      </w:r>
      <w:proofErr w:type="gramStart"/>
      <w:r w:rsidRPr="00B42DDC">
        <w:rPr>
          <w:rFonts w:ascii="Book Antiqua" w:hAnsi="Book Antiqua" w:cs="Tahoma"/>
          <w:sz w:val="21"/>
          <w:szCs w:val="21"/>
        </w:rPr>
        <w:t>polgármester</w:t>
      </w:r>
      <w:proofErr w:type="gramEnd"/>
      <w:r w:rsidRPr="00B42DDC">
        <w:rPr>
          <w:rFonts w:ascii="Book Antiqua" w:hAnsi="Book Antiqua" w:cs="Tahoma"/>
          <w:sz w:val="21"/>
          <w:szCs w:val="21"/>
        </w:rPr>
        <w:t xml:space="preserve"> </w:t>
      </w:r>
      <w:r w:rsidRPr="00B42DDC">
        <w:rPr>
          <w:rFonts w:ascii="Book Antiqua" w:hAnsi="Book Antiqua" w:cs="Tahoma"/>
          <w:sz w:val="21"/>
          <w:szCs w:val="21"/>
        </w:rPr>
        <w:tab/>
        <w:t>jegyző</w:t>
      </w:r>
    </w:p>
    <w:p w:rsidR="002F226A" w:rsidRPr="00B42DDC" w:rsidRDefault="002F226A" w:rsidP="002F226A">
      <w:pPr>
        <w:ind w:right="-111"/>
        <w:jc w:val="both"/>
        <w:rPr>
          <w:rFonts w:ascii="Book Antiqua" w:hAnsi="Book Antiqua" w:cs="Tahoma"/>
          <w:sz w:val="21"/>
          <w:szCs w:val="21"/>
        </w:rPr>
      </w:pPr>
    </w:p>
    <w:p w:rsidR="002F226A" w:rsidRPr="00B42DDC" w:rsidRDefault="002F226A" w:rsidP="002F226A">
      <w:pPr>
        <w:ind w:right="-111"/>
        <w:jc w:val="both"/>
        <w:rPr>
          <w:rFonts w:ascii="Book Antiqua" w:hAnsi="Book Antiqua" w:cs="Tahoma"/>
          <w:sz w:val="21"/>
          <w:szCs w:val="21"/>
        </w:rPr>
      </w:pPr>
    </w:p>
    <w:p w:rsidR="002F226A" w:rsidRPr="00B42DDC" w:rsidRDefault="002F226A" w:rsidP="002F226A">
      <w:pPr>
        <w:ind w:right="-111"/>
        <w:jc w:val="both"/>
        <w:rPr>
          <w:rFonts w:ascii="Book Antiqua" w:hAnsi="Book Antiqua" w:cs="Tahoma"/>
          <w:sz w:val="21"/>
          <w:szCs w:val="21"/>
        </w:rPr>
      </w:pPr>
    </w:p>
    <w:p w:rsidR="002F226A" w:rsidRPr="00B42DDC" w:rsidRDefault="002F226A" w:rsidP="002F226A">
      <w:pPr>
        <w:ind w:right="-111"/>
        <w:jc w:val="both"/>
        <w:rPr>
          <w:rFonts w:ascii="Book Antiqua" w:hAnsi="Book Antiqua" w:cs="Tahoma"/>
          <w:sz w:val="21"/>
          <w:szCs w:val="21"/>
        </w:rPr>
      </w:pPr>
      <w:r w:rsidRPr="00B42DDC">
        <w:rPr>
          <w:rFonts w:ascii="Book Antiqua" w:hAnsi="Book Antiqua" w:cs="Tahoma"/>
          <w:sz w:val="21"/>
          <w:szCs w:val="21"/>
        </w:rPr>
        <w:t xml:space="preserve">Kihirdetve: </w:t>
      </w:r>
    </w:p>
    <w:p w:rsidR="002F226A" w:rsidRPr="00B42DDC" w:rsidRDefault="002F226A" w:rsidP="002F226A">
      <w:pPr>
        <w:ind w:right="-111"/>
        <w:jc w:val="both"/>
        <w:rPr>
          <w:rFonts w:ascii="Book Antiqua" w:hAnsi="Book Antiqua" w:cs="Tahoma"/>
          <w:sz w:val="21"/>
          <w:szCs w:val="21"/>
        </w:rPr>
      </w:pPr>
      <w:r w:rsidRPr="00B42DDC">
        <w:rPr>
          <w:rFonts w:ascii="Book Antiqua" w:hAnsi="Book Antiqua" w:cs="Tahoma"/>
          <w:sz w:val="21"/>
          <w:szCs w:val="21"/>
        </w:rPr>
        <w:t>Délegyháza, 2025. január 30.</w:t>
      </w:r>
      <w:bookmarkStart w:id="0" w:name="_GoBack"/>
      <w:bookmarkEnd w:id="0"/>
    </w:p>
    <w:p w:rsidR="002F226A" w:rsidRPr="00B42DDC" w:rsidRDefault="002F226A" w:rsidP="002F226A">
      <w:pPr>
        <w:tabs>
          <w:tab w:val="center" w:pos="2268"/>
          <w:tab w:val="center" w:pos="6804"/>
        </w:tabs>
        <w:ind w:right="-111"/>
        <w:jc w:val="both"/>
        <w:rPr>
          <w:rFonts w:ascii="Book Antiqua" w:hAnsi="Book Antiqua" w:cs="Tahoma"/>
          <w:sz w:val="21"/>
          <w:szCs w:val="21"/>
        </w:rPr>
      </w:pPr>
      <w:r w:rsidRPr="00B42DDC">
        <w:rPr>
          <w:rFonts w:ascii="Book Antiqua" w:hAnsi="Book Antiqua" w:cs="Tahoma"/>
          <w:sz w:val="21"/>
          <w:szCs w:val="21"/>
        </w:rPr>
        <w:tab/>
      </w:r>
      <w:r w:rsidRPr="00B42DDC">
        <w:rPr>
          <w:rFonts w:ascii="Book Antiqua" w:hAnsi="Book Antiqua" w:cs="Tahoma"/>
          <w:sz w:val="21"/>
          <w:szCs w:val="21"/>
        </w:rPr>
        <w:tab/>
      </w:r>
      <w:proofErr w:type="gramStart"/>
      <w:r w:rsidRPr="00B42DDC">
        <w:rPr>
          <w:rFonts w:ascii="Book Antiqua" w:hAnsi="Book Antiqua" w:cs="Tahoma"/>
          <w:sz w:val="21"/>
          <w:szCs w:val="21"/>
        </w:rPr>
        <w:t>dr.</w:t>
      </w:r>
      <w:proofErr w:type="gramEnd"/>
      <w:r w:rsidRPr="00B42DDC">
        <w:rPr>
          <w:rFonts w:ascii="Book Antiqua" w:hAnsi="Book Antiqua" w:cs="Tahoma"/>
          <w:sz w:val="21"/>
          <w:szCs w:val="21"/>
        </w:rPr>
        <w:t xml:space="preserve"> Molnár Zsuzsa</w:t>
      </w:r>
      <w:bookmarkStart w:id="1" w:name="_30j0zll"/>
      <w:bookmarkEnd w:id="1"/>
      <w:r w:rsidR="000F6935" w:rsidRPr="00B42DDC">
        <w:rPr>
          <w:rFonts w:ascii="Book Antiqua" w:hAnsi="Book Antiqua" w:cs="Tahoma"/>
          <w:sz w:val="21"/>
          <w:szCs w:val="21"/>
        </w:rPr>
        <w:t xml:space="preserve">nna </w:t>
      </w:r>
      <w:proofErr w:type="spellStart"/>
      <w:r w:rsidR="000F6935" w:rsidRPr="00B42DDC">
        <w:rPr>
          <w:rFonts w:ascii="Book Antiqua" w:hAnsi="Book Antiqua" w:cs="Tahoma"/>
          <w:sz w:val="21"/>
          <w:szCs w:val="21"/>
        </w:rPr>
        <w:t>sk</w:t>
      </w:r>
      <w:proofErr w:type="spellEnd"/>
      <w:r w:rsidR="000F6935" w:rsidRPr="00B42DDC">
        <w:rPr>
          <w:rFonts w:ascii="Book Antiqua" w:hAnsi="Book Antiqua" w:cs="Tahoma"/>
          <w:sz w:val="21"/>
          <w:szCs w:val="21"/>
        </w:rPr>
        <w:t>.</w:t>
      </w:r>
    </w:p>
    <w:p w:rsidR="002F226A" w:rsidRPr="00B42DDC" w:rsidRDefault="002F226A" w:rsidP="002F226A">
      <w:pPr>
        <w:tabs>
          <w:tab w:val="center" w:pos="2268"/>
          <w:tab w:val="center" w:pos="6804"/>
        </w:tabs>
        <w:ind w:right="-111"/>
        <w:jc w:val="both"/>
        <w:rPr>
          <w:rFonts w:ascii="Book Antiqua" w:eastAsia="Garamond" w:hAnsi="Book Antiqua" w:cs="Garamond"/>
          <w:sz w:val="21"/>
          <w:szCs w:val="21"/>
        </w:rPr>
      </w:pPr>
      <w:r w:rsidRPr="00B42DDC">
        <w:rPr>
          <w:rFonts w:ascii="Book Antiqua" w:hAnsi="Book Antiqua" w:cs="Tahoma"/>
          <w:sz w:val="21"/>
          <w:szCs w:val="21"/>
        </w:rPr>
        <w:t xml:space="preserve">                                                                                                            </w:t>
      </w:r>
      <w:r w:rsidRPr="00B42DDC">
        <w:rPr>
          <w:rFonts w:ascii="Book Antiqua" w:hAnsi="Book Antiqua" w:cs="Tahoma"/>
          <w:sz w:val="21"/>
          <w:szCs w:val="21"/>
        </w:rPr>
        <w:tab/>
      </w:r>
      <w:proofErr w:type="gramStart"/>
      <w:r w:rsidRPr="00B42DDC">
        <w:rPr>
          <w:rFonts w:ascii="Book Antiqua" w:hAnsi="Book Antiqua" w:cs="Tahoma"/>
          <w:sz w:val="21"/>
          <w:szCs w:val="21"/>
        </w:rPr>
        <w:t>jegyző</w:t>
      </w:r>
      <w:proofErr w:type="gramEnd"/>
    </w:p>
    <w:p w:rsidR="002F226A" w:rsidRPr="00B42DDC" w:rsidRDefault="002F226A" w:rsidP="002F226A">
      <w:pPr>
        <w:pStyle w:val="Szvegtrzs"/>
        <w:spacing w:after="0" w:line="240" w:lineRule="auto"/>
        <w:jc w:val="both"/>
        <w:rPr>
          <w:rFonts w:ascii="Book Antiqua" w:hAnsi="Book Antiqua"/>
          <w:sz w:val="21"/>
          <w:szCs w:val="21"/>
        </w:rPr>
      </w:pPr>
    </w:p>
    <w:p w:rsidR="00EB753E" w:rsidRPr="00B42DDC" w:rsidRDefault="00EB753E" w:rsidP="002F226A">
      <w:pPr>
        <w:pStyle w:val="Szvegtrzs"/>
        <w:spacing w:after="0"/>
        <w:rPr>
          <w:rFonts w:ascii="Book Antiqua" w:hAnsi="Book Antiqua"/>
          <w:sz w:val="21"/>
          <w:szCs w:val="21"/>
        </w:rPr>
      </w:pPr>
    </w:p>
    <w:p w:rsidR="000F6935" w:rsidRPr="00B42DDC" w:rsidRDefault="000F6935" w:rsidP="002F226A">
      <w:pPr>
        <w:pStyle w:val="Szvegtrzs"/>
        <w:spacing w:after="0"/>
        <w:rPr>
          <w:rFonts w:ascii="Book Antiqua" w:hAnsi="Book Antiqua"/>
          <w:sz w:val="21"/>
          <w:szCs w:val="21"/>
        </w:rPr>
      </w:pPr>
      <w:r w:rsidRPr="00B42DDC">
        <w:rPr>
          <w:rFonts w:ascii="Book Antiqua" w:hAnsi="Book Antiqua"/>
          <w:sz w:val="21"/>
          <w:szCs w:val="21"/>
        </w:rPr>
        <w:t xml:space="preserve">Egységes szerkezetbe foglalva: </w:t>
      </w:r>
    </w:p>
    <w:p w:rsidR="000F6935" w:rsidRPr="00B42DDC" w:rsidRDefault="000F6935" w:rsidP="002F226A">
      <w:pPr>
        <w:pStyle w:val="Szvegtrzs"/>
        <w:spacing w:after="0"/>
        <w:rPr>
          <w:rFonts w:ascii="Book Antiqua" w:hAnsi="Book Antiqua"/>
          <w:sz w:val="21"/>
          <w:szCs w:val="21"/>
        </w:rPr>
      </w:pPr>
      <w:r w:rsidRPr="00B42DDC">
        <w:rPr>
          <w:rFonts w:ascii="Book Antiqua" w:hAnsi="Book Antiqua"/>
          <w:sz w:val="21"/>
          <w:szCs w:val="21"/>
        </w:rPr>
        <w:t xml:space="preserve">Délegyháza, 2025. </w:t>
      </w:r>
      <w:proofErr w:type="gramStart"/>
      <w:r w:rsidRPr="00B42DDC">
        <w:rPr>
          <w:rFonts w:ascii="Book Antiqua" w:hAnsi="Book Antiqua"/>
          <w:sz w:val="21"/>
          <w:szCs w:val="21"/>
        </w:rPr>
        <w:t>október …</w:t>
      </w:r>
      <w:proofErr w:type="gramEnd"/>
      <w:r w:rsidRPr="00B42DDC">
        <w:rPr>
          <w:rFonts w:ascii="Book Antiqua" w:hAnsi="Book Antiqua"/>
          <w:sz w:val="21"/>
          <w:szCs w:val="21"/>
        </w:rPr>
        <w:t>..</w:t>
      </w:r>
    </w:p>
    <w:p w:rsidR="000F6935" w:rsidRPr="00B42DDC" w:rsidRDefault="000F6935" w:rsidP="002F226A">
      <w:pPr>
        <w:pStyle w:val="Szvegtrzs"/>
        <w:spacing w:after="0"/>
        <w:rPr>
          <w:rFonts w:ascii="Book Antiqua" w:hAnsi="Book Antiqua"/>
          <w:sz w:val="21"/>
          <w:szCs w:val="21"/>
        </w:rPr>
      </w:pPr>
    </w:p>
    <w:p w:rsidR="000F6935" w:rsidRPr="00B42DDC" w:rsidRDefault="000F6935" w:rsidP="000F6935">
      <w:pPr>
        <w:tabs>
          <w:tab w:val="center" w:pos="2268"/>
          <w:tab w:val="center" w:pos="6804"/>
        </w:tabs>
        <w:ind w:right="-111"/>
        <w:jc w:val="both"/>
        <w:rPr>
          <w:rFonts w:ascii="Book Antiqua" w:hAnsi="Book Antiqua" w:cs="Tahoma"/>
          <w:sz w:val="21"/>
          <w:szCs w:val="21"/>
        </w:rPr>
      </w:pPr>
      <w:r w:rsidRPr="00B42DDC">
        <w:rPr>
          <w:rFonts w:ascii="Book Antiqua" w:hAnsi="Book Antiqua" w:cs="Tahoma"/>
          <w:sz w:val="21"/>
          <w:szCs w:val="21"/>
        </w:rPr>
        <w:tab/>
      </w:r>
      <w:r w:rsidRPr="00B42DDC">
        <w:rPr>
          <w:rFonts w:ascii="Book Antiqua" w:hAnsi="Book Antiqua" w:cs="Tahoma"/>
          <w:sz w:val="21"/>
          <w:szCs w:val="21"/>
        </w:rPr>
        <w:tab/>
      </w:r>
      <w:proofErr w:type="gramStart"/>
      <w:r w:rsidRPr="00B42DDC">
        <w:rPr>
          <w:rFonts w:ascii="Book Antiqua" w:hAnsi="Book Antiqua" w:cs="Tahoma"/>
          <w:sz w:val="21"/>
          <w:szCs w:val="21"/>
        </w:rPr>
        <w:t>dr.</w:t>
      </w:r>
      <w:proofErr w:type="gramEnd"/>
      <w:r w:rsidRPr="00B42DDC">
        <w:rPr>
          <w:rFonts w:ascii="Book Antiqua" w:hAnsi="Book Antiqua" w:cs="Tahoma"/>
          <w:sz w:val="21"/>
          <w:szCs w:val="21"/>
        </w:rPr>
        <w:t xml:space="preserve"> Molnár Zsuzsanna</w:t>
      </w:r>
    </w:p>
    <w:p w:rsidR="000F6935" w:rsidRPr="00B42DDC" w:rsidRDefault="000F6935" w:rsidP="000F6935">
      <w:pPr>
        <w:tabs>
          <w:tab w:val="center" w:pos="2268"/>
          <w:tab w:val="center" w:pos="6804"/>
        </w:tabs>
        <w:ind w:right="-111"/>
        <w:jc w:val="both"/>
        <w:rPr>
          <w:rFonts w:ascii="Book Antiqua" w:eastAsia="Garamond" w:hAnsi="Book Antiqua" w:cs="Garamond"/>
          <w:sz w:val="21"/>
          <w:szCs w:val="21"/>
        </w:rPr>
      </w:pPr>
      <w:r w:rsidRPr="00B42DDC">
        <w:rPr>
          <w:rFonts w:ascii="Book Antiqua" w:hAnsi="Book Antiqua" w:cs="Tahoma"/>
          <w:sz w:val="21"/>
          <w:szCs w:val="21"/>
        </w:rPr>
        <w:t xml:space="preserve">                                                                                                            </w:t>
      </w:r>
      <w:r w:rsidRPr="00B42DDC">
        <w:rPr>
          <w:rFonts w:ascii="Book Antiqua" w:hAnsi="Book Antiqua" w:cs="Tahoma"/>
          <w:sz w:val="21"/>
          <w:szCs w:val="21"/>
        </w:rPr>
        <w:tab/>
      </w:r>
      <w:proofErr w:type="gramStart"/>
      <w:r w:rsidRPr="00B42DDC">
        <w:rPr>
          <w:rFonts w:ascii="Book Antiqua" w:hAnsi="Book Antiqua" w:cs="Tahoma"/>
          <w:sz w:val="21"/>
          <w:szCs w:val="21"/>
        </w:rPr>
        <w:t>jegyző</w:t>
      </w:r>
      <w:proofErr w:type="gramEnd"/>
    </w:p>
    <w:p w:rsidR="000F6935" w:rsidRPr="00B42DDC" w:rsidRDefault="000F6935" w:rsidP="000F6935">
      <w:pPr>
        <w:pStyle w:val="Szvegtrzs"/>
        <w:spacing w:after="0" w:line="240" w:lineRule="auto"/>
        <w:jc w:val="both"/>
        <w:rPr>
          <w:rFonts w:ascii="Book Antiqua" w:hAnsi="Book Antiqua"/>
          <w:sz w:val="21"/>
          <w:szCs w:val="21"/>
        </w:rPr>
      </w:pPr>
    </w:p>
    <w:p w:rsidR="000F6935" w:rsidRPr="00B42DDC" w:rsidRDefault="000F6935" w:rsidP="002F226A">
      <w:pPr>
        <w:pStyle w:val="Szvegtrzs"/>
        <w:spacing w:after="0"/>
        <w:rPr>
          <w:rFonts w:ascii="Book Antiqua" w:hAnsi="Book Antiqua"/>
          <w:sz w:val="21"/>
          <w:szCs w:val="21"/>
        </w:rPr>
      </w:pPr>
    </w:p>
    <w:sectPr w:rsidR="000F6935" w:rsidRPr="00B42DDC">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049" w:rsidRDefault="001D347E">
      <w:r>
        <w:separator/>
      </w:r>
    </w:p>
  </w:endnote>
  <w:endnote w:type="continuationSeparator" w:id="0">
    <w:p w:rsidR="00790049" w:rsidRDefault="001D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EE"/>
    <w:family w:val="roman"/>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OpenSymbol">
    <w:altName w:val="Arial Unicode MS"/>
    <w:panose1 w:val="05010000000000000000"/>
    <w:charset w:val="00"/>
    <w:family w:val="auto"/>
    <w:pitch w:val="variable"/>
    <w:sig w:usb0="800000AF" w:usb1="1001ECEA"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53E" w:rsidRDefault="001D347E">
    <w:pPr>
      <w:pStyle w:val="llb"/>
      <w:jc w:val="center"/>
    </w:pPr>
    <w:r>
      <w:fldChar w:fldCharType="begin"/>
    </w:r>
    <w:r>
      <w:instrText>PAGE</w:instrText>
    </w:r>
    <w:r>
      <w:fldChar w:fldCharType="separate"/>
    </w:r>
    <w:r w:rsidR="00B42DDC">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049" w:rsidRDefault="001D347E">
      <w:r>
        <w:separator/>
      </w:r>
    </w:p>
  </w:footnote>
  <w:footnote w:type="continuationSeparator" w:id="0">
    <w:p w:rsidR="00790049" w:rsidRDefault="001D3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4C7210"/>
    <w:multiLevelType w:val="multilevel"/>
    <w:tmpl w:val="57FA731E"/>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53E"/>
    <w:rsid w:val="00012EF9"/>
    <w:rsid w:val="00012F7E"/>
    <w:rsid w:val="000C3306"/>
    <w:rsid w:val="000F6935"/>
    <w:rsid w:val="00105CAC"/>
    <w:rsid w:val="00154D52"/>
    <w:rsid w:val="001D347E"/>
    <w:rsid w:val="00223E1A"/>
    <w:rsid w:val="002638E4"/>
    <w:rsid w:val="002F226A"/>
    <w:rsid w:val="00312FE8"/>
    <w:rsid w:val="003A2C34"/>
    <w:rsid w:val="003F2C24"/>
    <w:rsid w:val="00573FAA"/>
    <w:rsid w:val="00604A37"/>
    <w:rsid w:val="006336F3"/>
    <w:rsid w:val="0069706F"/>
    <w:rsid w:val="006E2B2A"/>
    <w:rsid w:val="006F5D2E"/>
    <w:rsid w:val="00767933"/>
    <w:rsid w:val="00790049"/>
    <w:rsid w:val="007D2E6C"/>
    <w:rsid w:val="007E1245"/>
    <w:rsid w:val="007F1EDB"/>
    <w:rsid w:val="009262A5"/>
    <w:rsid w:val="009F541F"/>
    <w:rsid w:val="00A43A8C"/>
    <w:rsid w:val="00A628AE"/>
    <w:rsid w:val="00A93D91"/>
    <w:rsid w:val="00AB14C8"/>
    <w:rsid w:val="00B42DDC"/>
    <w:rsid w:val="00BE5FA8"/>
    <w:rsid w:val="00C07D92"/>
    <w:rsid w:val="00CC4E42"/>
    <w:rsid w:val="00CE3D70"/>
    <w:rsid w:val="00DE3E49"/>
    <w:rsid w:val="00E20AB6"/>
    <w:rsid w:val="00E61E67"/>
    <w:rsid w:val="00EB753E"/>
    <w:rsid w:val="00EC3A8D"/>
    <w:rsid w:val="00F026A2"/>
    <w:rsid w:val="00F51EC5"/>
    <w:rsid w:val="00F52BEF"/>
    <w:rsid w:val="00F64683"/>
    <w:rsid w:val="00F66B12"/>
    <w:rsid w:val="00FF3BCC"/>
    <w:rsid w:val="00FF42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42F826-8CFF-4AC3-8F7A-7BC80050A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NormlWeb">
    <w:name w:val="Normal (Web)"/>
    <w:basedOn w:val="Norml"/>
    <w:uiPriority w:val="99"/>
    <w:unhideWhenUsed/>
    <w:rsid w:val="00FF4272"/>
    <w:pPr>
      <w:suppressAutoHyphens w:val="0"/>
      <w:spacing w:before="100" w:beforeAutospacing="1" w:after="100" w:afterAutospacing="1"/>
    </w:pPr>
    <w:rPr>
      <w:rFonts w:eastAsia="Times New Roman" w:cs="Times New Roman"/>
      <w:kern w:val="0"/>
      <w:lang w:eastAsia="hu-HU" w:bidi="ar-SA"/>
    </w:rPr>
  </w:style>
  <w:style w:type="character" w:styleId="Kiemels2">
    <w:name w:val="Strong"/>
    <w:basedOn w:val="Bekezdsalapbettpusa"/>
    <w:uiPriority w:val="22"/>
    <w:qFormat/>
    <w:rsid w:val="00FF4272"/>
    <w:rPr>
      <w:b/>
      <w:bCs/>
    </w:rPr>
  </w:style>
  <w:style w:type="character" w:customStyle="1" w:styleId="jel">
    <w:name w:val="jel"/>
    <w:basedOn w:val="Bekezdsalapbettpusa"/>
    <w:rsid w:val="009F541F"/>
  </w:style>
  <w:style w:type="character" w:customStyle="1" w:styleId="szakasz-jel">
    <w:name w:val="szakasz-jel"/>
    <w:basedOn w:val="Bekezdsalapbettpusa"/>
    <w:rsid w:val="009F54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761066">
      <w:bodyDiv w:val="1"/>
      <w:marLeft w:val="0"/>
      <w:marRight w:val="0"/>
      <w:marTop w:val="0"/>
      <w:marBottom w:val="0"/>
      <w:divBdr>
        <w:top w:val="none" w:sz="0" w:space="0" w:color="auto"/>
        <w:left w:val="none" w:sz="0" w:space="0" w:color="auto"/>
        <w:bottom w:val="none" w:sz="0" w:space="0" w:color="auto"/>
        <w:right w:val="none" w:sz="0" w:space="0" w:color="auto"/>
      </w:divBdr>
      <w:divsChild>
        <w:div w:id="148787680">
          <w:marLeft w:val="0"/>
          <w:marRight w:val="0"/>
          <w:marTop w:val="0"/>
          <w:marBottom w:val="0"/>
          <w:divBdr>
            <w:top w:val="none" w:sz="0" w:space="0" w:color="auto"/>
            <w:left w:val="none" w:sz="0" w:space="0" w:color="auto"/>
            <w:bottom w:val="none" w:sz="0" w:space="0" w:color="auto"/>
            <w:right w:val="none" w:sz="0" w:space="0" w:color="auto"/>
          </w:divBdr>
        </w:div>
      </w:divsChild>
    </w:div>
    <w:div w:id="1074476435">
      <w:bodyDiv w:val="1"/>
      <w:marLeft w:val="0"/>
      <w:marRight w:val="0"/>
      <w:marTop w:val="0"/>
      <w:marBottom w:val="0"/>
      <w:divBdr>
        <w:top w:val="none" w:sz="0" w:space="0" w:color="auto"/>
        <w:left w:val="none" w:sz="0" w:space="0" w:color="auto"/>
        <w:bottom w:val="none" w:sz="0" w:space="0" w:color="auto"/>
        <w:right w:val="none" w:sz="0" w:space="0" w:color="auto"/>
      </w:divBdr>
    </w:div>
    <w:div w:id="1539005922">
      <w:bodyDiv w:val="1"/>
      <w:marLeft w:val="0"/>
      <w:marRight w:val="0"/>
      <w:marTop w:val="0"/>
      <w:marBottom w:val="0"/>
      <w:divBdr>
        <w:top w:val="none" w:sz="0" w:space="0" w:color="auto"/>
        <w:left w:val="none" w:sz="0" w:space="0" w:color="auto"/>
        <w:bottom w:val="none" w:sz="0" w:space="0" w:color="auto"/>
        <w:right w:val="none" w:sz="0" w:space="0" w:color="auto"/>
      </w:divBdr>
      <w:divsChild>
        <w:div w:id="1934318978">
          <w:marLeft w:val="0"/>
          <w:marRight w:val="0"/>
          <w:marTop w:val="0"/>
          <w:marBottom w:val="0"/>
          <w:divBdr>
            <w:top w:val="none" w:sz="0" w:space="0" w:color="auto"/>
            <w:left w:val="none" w:sz="0" w:space="0" w:color="auto"/>
            <w:bottom w:val="none" w:sz="0" w:space="0" w:color="auto"/>
            <w:right w:val="none" w:sz="0" w:space="0" w:color="auto"/>
          </w:divBdr>
        </w:div>
      </w:divsChild>
    </w:div>
    <w:div w:id="1703478623">
      <w:bodyDiv w:val="1"/>
      <w:marLeft w:val="0"/>
      <w:marRight w:val="0"/>
      <w:marTop w:val="0"/>
      <w:marBottom w:val="0"/>
      <w:divBdr>
        <w:top w:val="none" w:sz="0" w:space="0" w:color="auto"/>
        <w:left w:val="none" w:sz="0" w:space="0" w:color="auto"/>
        <w:bottom w:val="none" w:sz="0" w:space="0" w:color="auto"/>
        <w:right w:val="none" w:sz="0" w:space="0" w:color="auto"/>
      </w:divBdr>
      <w:divsChild>
        <w:div w:id="1841650988">
          <w:marLeft w:val="0"/>
          <w:marRight w:val="0"/>
          <w:marTop w:val="0"/>
          <w:marBottom w:val="0"/>
          <w:divBdr>
            <w:top w:val="none" w:sz="0" w:space="0" w:color="auto"/>
            <w:left w:val="none" w:sz="0" w:space="0" w:color="auto"/>
            <w:bottom w:val="none" w:sz="0" w:space="0" w:color="auto"/>
            <w:right w:val="none" w:sz="0" w:space="0" w:color="auto"/>
          </w:divBdr>
        </w:div>
        <w:div w:id="167453360">
          <w:marLeft w:val="0"/>
          <w:marRight w:val="0"/>
          <w:marTop w:val="0"/>
          <w:marBottom w:val="0"/>
          <w:divBdr>
            <w:top w:val="none" w:sz="0" w:space="0" w:color="auto"/>
            <w:left w:val="none" w:sz="0" w:space="0" w:color="auto"/>
            <w:bottom w:val="none" w:sz="0" w:space="0" w:color="auto"/>
            <w:right w:val="none" w:sz="0" w:space="0" w:color="auto"/>
          </w:divBdr>
        </w:div>
        <w:div w:id="1184176221">
          <w:marLeft w:val="0"/>
          <w:marRight w:val="0"/>
          <w:marTop w:val="0"/>
          <w:marBottom w:val="0"/>
          <w:divBdr>
            <w:top w:val="none" w:sz="0" w:space="0" w:color="auto"/>
            <w:left w:val="none" w:sz="0" w:space="0" w:color="auto"/>
            <w:bottom w:val="none" w:sz="0" w:space="0" w:color="auto"/>
            <w:right w:val="none" w:sz="0" w:space="0" w:color="auto"/>
          </w:divBdr>
        </w:div>
        <w:div w:id="909534177">
          <w:marLeft w:val="0"/>
          <w:marRight w:val="0"/>
          <w:marTop w:val="0"/>
          <w:marBottom w:val="0"/>
          <w:divBdr>
            <w:top w:val="none" w:sz="0" w:space="0" w:color="auto"/>
            <w:left w:val="none" w:sz="0" w:space="0" w:color="auto"/>
            <w:bottom w:val="none" w:sz="0" w:space="0" w:color="auto"/>
            <w:right w:val="none" w:sz="0" w:space="0" w:color="auto"/>
          </w:divBdr>
        </w:div>
        <w:div w:id="1344362206">
          <w:marLeft w:val="0"/>
          <w:marRight w:val="0"/>
          <w:marTop w:val="0"/>
          <w:marBottom w:val="0"/>
          <w:divBdr>
            <w:top w:val="none" w:sz="0" w:space="0" w:color="auto"/>
            <w:left w:val="none" w:sz="0" w:space="0" w:color="auto"/>
            <w:bottom w:val="none" w:sz="0" w:space="0" w:color="auto"/>
            <w:right w:val="none" w:sz="0" w:space="0" w:color="auto"/>
          </w:divBdr>
        </w:div>
        <w:div w:id="801189610">
          <w:marLeft w:val="0"/>
          <w:marRight w:val="0"/>
          <w:marTop w:val="0"/>
          <w:marBottom w:val="0"/>
          <w:divBdr>
            <w:top w:val="none" w:sz="0" w:space="0" w:color="auto"/>
            <w:left w:val="none" w:sz="0" w:space="0" w:color="auto"/>
            <w:bottom w:val="none" w:sz="0" w:space="0" w:color="auto"/>
            <w:right w:val="none" w:sz="0" w:space="0" w:color="auto"/>
          </w:divBdr>
        </w:div>
        <w:div w:id="1406337763">
          <w:marLeft w:val="0"/>
          <w:marRight w:val="0"/>
          <w:marTop w:val="0"/>
          <w:marBottom w:val="0"/>
          <w:divBdr>
            <w:top w:val="none" w:sz="0" w:space="0" w:color="auto"/>
            <w:left w:val="none" w:sz="0" w:space="0" w:color="auto"/>
            <w:bottom w:val="none" w:sz="0" w:space="0" w:color="auto"/>
            <w:right w:val="none" w:sz="0" w:space="0" w:color="auto"/>
          </w:divBdr>
        </w:div>
        <w:div w:id="1406419675">
          <w:marLeft w:val="0"/>
          <w:marRight w:val="0"/>
          <w:marTop w:val="0"/>
          <w:marBottom w:val="0"/>
          <w:divBdr>
            <w:top w:val="none" w:sz="0" w:space="0" w:color="auto"/>
            <w:left w:val="none" w:sz="0" w:space="0" w:color="auto"/>
            <w:bottom w:val="none" w:sz="0" w:space="0" w:color="auto"/>
            <w:right w:val="none" w:sz="0" w:space="0" w:color="auto"/>
          </w:divBdr>
        </w:div>
      </w:divsChild>
    </w:div>
    <w:div w:id="17891571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8</Pages>
  <Words>2694</Words>
  <Characters>18591</Characters>
  <Application>Microsoft Office Word</Application>
  <DocSecurity>0</DocSecurity>
  <Lines>154</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56</cp:revision>
  <dcterms:created xsi:type="dcterms:W3CDTF">2025-10-02T05:50:00Z</dcterms:created>
  <dcterms:modified xsi:type="dcterms:W3CDTF">2025-10-22T09:08:00Z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